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A2905" w14:textId="72D956DB" w:rsidR="00E803C8" w:rsidRPr="00D83028" w:rsidRDefault="00733B38" w:rsidP="00733B38">
      <w:pPr>
        <w:spacing w:after="0" w:line="240" w:lineRule="auto"/>
        <w:rPr>
          <w:rFonts w:ascii="Arial" w:hAnsi="Arial" w:cs="Arial"/>
          <w:b/>
          <w:sz w:val="20"/>
          <w:szCs w:val="20"/>
        </w:rPr>
      </w:pPr>
      <w:r w:rsidRPr="00D83028">
        <w:rPr>
          <w:rFonts w:ascii="Arial" w:hAnsi="Arial"/>
          <w:b/>
          <w:sz w:val="20"/>
        </w:rPr>
        <w:t xml:space="preserve">080 Veiller à ce que les entreprises communiquent leurs impacts négatifs sur la biodiversité et prennent des mesures pour les minimiser de manière à atteindre les objectifs du </w:t>
      </w:r>
      <w:r w:rsidR="0089083D" w:rsidRPr="00D83028">
        <w:rPr>
          <w:rFonts w:ascii="Arial" w:hAnsi="Arial"/>
          <w:b/>
          <w:sz w:val="20"/>
        </w:rPr>
        <w:t>C</w:t>
      </w:r>
      <w:r w:rsidRPr="00D83028">
        <w:rPr>
          <w:rFonts w:ascii="Arial" w:hAnsi="Arial"/>
          <w:b/>
          <w:sz w:val="20"/>
        </w:rPr>
        <w:t>adre mondial de la biodiversité de Kunming-Montréal</w:t>
      </w:r>
    </w:p>
    <w:p w14:paraId="5E5787A5" w14:textId="22BEDE3A" w:rsidR="00E803C8" w:rsidRPr="001C74C5" w:rsidRDefault="00E803C8" w:rsidP="00733B38">
      <w:pPr>
        <w:spacing w:after="0" w:line="240" w:lineRule="auto"/>
        <w:rPr>
          <w:rFonts w:ascii="Arial" w:hAnsi="Arial" w:cs="Arial"/>
          <w:bCs/>
          <w:sz w:val="20"/>
          <w:szCs w:val="20"/>
        </w:rPr>
      </w:pPr>
    </w:p>
    <w:p w14:paraId="125E3DC8" w14:textId="5A53F23C" w:rsidR="00EA7FA2" w:rsidRPr="001C74C5" w:rsidRDefault="0F883397" w:rsidP="00733B38">
      <w:pPr>
        <w:spacing w:after="0" w:line="240" w:lineRule="auto"/>
        <w:rPr>
          <w:rFonts w:ascii="Arial" w:hAnsi="Arial" w:cs="Arial"/>
          <w:bCs/>
          <w:sz w:val="20"/>
          <w:szCs w:val="20"/>
        </w:rPr>
      </w:pPr>
      <w:r w:rsidRPr="001C74C5">
        <w:rPr>
          <w:rFonts w:ascii="Arial" w:hAnsi="Arial"/>
          <w:bCs/>
          <w:sz w:val="20"/>
        </w:rPr>
        <w:t xml:space="preserve">RAPPELANT la Résolution 6.041 </w:t>
      </w:r>
      <w:r w:rsidRPr="001C74C5">
        <w:rPr>
          <w:rFonts w:ascii="Arial" w:hAnsi="Arial"/>
          <w:bCs/>
          <w:i/>
          <w:iCs/>
          <w:sz w:val="20"/>
        </w:rPr>
        <w:t>Identification des zones clés pour la biodiversité aux fins de la préservation de la biodiversité</w:t>
      </w:r>
      <w:r w:rsidRPr="001C74C5">
        <w:rPr>
          <w:rFonts w:ascii="Arial" w:hAnsi="Arial"/>
          <w:bCs/>
          <w:sz w:val="20"/>
        </w:rPr>
        <w:t xml:space="preserve">, la Résolution 6.110 </w:t>
      </w:r>
      <w:r w:rsidRPr="001C74C5">
        <w:rPr>
          <w:rFonts w:ascii="Arial" w:hAnsi="Arial"/>
          <w:bCs/>
          <w:i/>
          <w:iCs/>
          <w:sz w:val="20"/>
        </w:rPr>
        <w:t>Renforcer l</w:t>
      </w:r>
      <w:r w:rsidR="00275551" w:rsidRPr="001C74C5">
        <w:rPr>
          <w:rFonts w:ascii="Arial" w:hAnsi="Arial"/>
          <w:bCs/>
          <w:i/>
          <w:iCs/>
          <w:sz w:val="20"/>
        </w:rPr>
        <w:t>’</w:t>
      </w:r>
      <w:r w:rsidRPr="001C74C5">
        <w:rPr>
          <w:rFonts w:ascii="Arial" w:hAnsi="Arial"/>
          <w:bCs/>
          <w:i/>
          <w:iCs/>
          <w:sz w:val="20"/>
        </w:rPr>
        <w:t>engagement des entreprises pour la préservation de la biodiversité</w:t>
      </w:r>
      <w:r w:rsidRPr="001C74C5">
        <w:rPr>
          <w:rFonts w:ascii="Arial" w:hAnsi="Arial"/>
          <w:bCs/>
          <w:sz w:val="20"/>
        </w:rPr>
        <w:t xml:space="preserve"> et la Résolution 6.066 </w:t>
      </w:r>
      <w:r w:rsidRPr="001C74C5">
        <w:rPr>
          <w:rFonts w:ascii="Arial" w:hAnsi="Arial"/>
          <w:bCs/>
          <w:i/>
          <w:iCs/>
          <w:sz w:val="20"/>
        </w:rPr>
        <w:t>Renforcer l</w:t>
      </w:r>
      <w:r w:rsidR="00275551" w:rsidRPr="001C74C5">
        <w:rPr>
          <w:rFonts w:ascii="Arial" w:hAnsi="Arial"/>
          <w:bCs/>
          <w:i/>
          <w:iCs/>
          <w:sz w:val="20"/>
        </w:rPr>
        <w:t>’</w:t>
      </w:r>
      <w:r w:rsidRPr="001C74C5">
        <w:rPr>
          <w:rFonts w:ascii="Arial" w:hAnsi="Arial"/>
          <w:bCs/>
          <w:i/>
          <w:iCs/>
          <w:sz w:val="20"/>
        </w:rPr>
        <w:t>évaluation, l</w:t>
      </w:r>
      <w:r w:rsidR="00275551" w:rsidRPr="001C74C5">
        <w:rPr>
          <w:rFonts w:ascii="Arial" w:hAnsi="Arial"/>
          <w:bCs/>
          <w:i/>
          <w:iCs/>
          <w:sz w:val="20"/>
        </w:rPr>
        <w:t>’</w:t>
      </w:r>
      <w:r w:rsidRPr="001C74C5">
        <w:rPr>
          <w:rFonts w:ascii="Arial" w:hAnsi="Arial"/>
          <w:bCs/>
          <w:i/>
          <w:iCs/>
          <w:sz w:val="20"/>
        </w:rPr>
        <w:t>estimation et l</w:t>
      </w:r>
      <w:r w:rsidR="00275551" w:rsidRPr="001C74C5">
        <w:rPr>
          <w:rFonts w:ascii="Arial" w:hAnsi="Arial"/>
          <w:bCs/>
          <w:i/>
          <w:iCs/>
          <w:sz w:val="20"/>
        </w:rPr>
        <w:t>’</w:t>
      </w:r>
      <w:r w:rsidRPr="001C74C5">
        <w:rPr>
          <w:rFonts w:ascii="Arial" w:hAnsi="Arial"/>
          <w:bCs/>
          <w:i/>
          <w:iCs/>
          <w:sz w:val="20"/>
        </w:rPr>
        <w:t>élaboration de rapports sur la biodiversité par les entreprises</w:t>
      </w:r>
      <w:r w:rsidRPr="001C74C5">
        <w:rPr>
          <w:rFonts w:ascii="Arial" w:hAnsi="Arial"/>
          <w:bCs/>
          <w:sz w:val="20"/>
        </w:rPr>
        <w:t>, de l</w:t>
      </w:r>
      <w:r w:rsidR="00275551" w:rsidRPr="001C74C5">
        <w:rPr>
          <w:rFonts w:ascii="Arial" w:hAnsi="Arial"/>
          <w:bCs/>
          <w:sz w:val="20"/>
        </w:rPr>
        <w:t>’</w:t>
      </w:r>
      <w:r w:rsidRPr="001C74C5">
        <w:rPr>
          <w:rFonts w:ascii="Arial" w:hAnsi="Arial"/>
          <w:bCs/>
          <w:sz w:val="20"/>
        </w:rPr>
        <w:t xml:space="preserve">UICN, qui encouragent les entreprises à améliorer </w:t>
      </w:r>
      <w:r w:rsidR="001C0127" w:rsidRPr="001C74C5">
        <w:rPr>
          <w:rFonts w:ascii="Arial" w:hAnsi="Arial"/>
          <w:bCs/>
          <w:sz w:val="20"/>
        </w:rPr>
        <w:t>l’</w:t>
      </w:r>
      <w:r w:rsidRPr="001C74C5">
        <w:rPr>
          <w:rFonts w:ascii="Arial" w:hAnsi="Arial"/>
          <w:bCs/>
          <w:sz w:val="20"/>
        </w:rPr>
        <w:t xml:space="preserve">élaboration de rapports sur leurs impacts sur la biodiversité (toutes adoptées à </w:t>
      </w:r>
      <w:proofErr w:type="spellStart"/>
      <w:r w:rsidRPr="001C74C5">
        <w:rPr>
          <w:rFonts w:ascii="Arial" w:hAnsi="Arial"/>
          <w:bCs/>
          <w:sz w:val="20"/>
        </w:rPr>
        <w:t>Hawai</w:t>
      </w:r>
      <w:r w:rsidR="0089083D" w:rsidRPr="001C74C5">
        <w:rPr>
          <w:rFonts w:ascii="Arial" w:hAnsi="Arial"/>
          <w:bCs/>
          <w:sz w:val="20"/>
        </w:rPr>
        <w:t>‘</w:t>
      </w:r>
      <w:r w:rsidRPr="001C74C5">
        <w:rPr>
          <w:rFonts w:ascii="Arial" w:hAnsi="Arial"/>
          <w:bCs/>
          <w:sz w:val="20"/>
        </w:rPr>
        <w:t>i</w:t>
      </w:r>
      <w:proofErr w:type="spellEnd"/>
      <w:r w:rsidRPr="001C74C5">
        <w:rPr>
          <w:rFonts w:ascii="Arial" w:hAnsi="Arial"/>
          <w:bCs/>
          <w:sz w:val="20"/>
        </w:rPr>
        <w:t>, 2020) ;</w:t>
      </w:r>
    </w:p>
    <w:p w14:paraId="1ECF7E3E" w14:textId="77777777" w:rsidR="00776E09" w:rsidRPr="001C74C5" w:rsidRDefault="00776E09" w:rsidP="00733B38">
      <w:pPr>
        <w:spacing w:after="0" w:line="240" w:lineRule="auto"/>
        <w:rPr>
          <w:rFonts w:ascii="Arial" w:hAnsi="Arial" w:cs="Arial"/>
          <w:bCs/>
          <w:sz w:val="20"/>
          <w:szCs w:val="20"/>
        </w:rPr>
      </w:pPr>
    </w:p>
    <w:p w14:paraId="19FDF64A" w14:textId="31C3E025" w:rsidR="1C812ABF" w:rsidRPr="001C74C5" w:rsidRDefault="0F883397" w:rsidP="00733B38">
      <w:pPr>
        <w:spacing w:after="0" w:line="240" w:lineRule="auto"/>
        <w:rPr>
          <w:rFonts w:ascii="Arial" w:hAnsi="Arial" w:cs="Arial"/>
          <w:bCs/>
          <w:sz w:val="20"/>
          <w:szCs w:val="20"/>
        </w:rPr>
      </w:pPr>
      <w:r w:rsidRPr="001C74C5">
        <w:rPr>
          <w:rFonts w:ascii="Arial" w:hAnsi="Arial"/>
          <w:bCs/>
          <w:sz w:val="20"/>
        </w:rPr>
        <w:t xml:space="preserve">RECONNAISSANT que la </w:t>
      </w:r>
      <w:r w:rsidR="00B91F7A" w:rsidRPr="001C74C5">
        <w:rPr>
          <w:rFonts w:ascii="Arial" w:hAnsi="Arial"/>
          <w:bCs/>
          <w:sz w:val="20"/>
        </w:rPr>
        <w:t>Cible </w:t>
      </w:r>
      <w:r w:rsidRPr="001C74C5">
        <w:rPr>
          <w:rFonts w:ascii="Arial" w:hAnsi="Arial"/>
          <w:bCs/>
          <w:sz w:val="20"/>
        </w:rPr>
        <w:t xml:space="preserve">15 du </w:t>
      </w:r>
      <w:r w:rsidR="0089083D" w:rsidRPr="001C74C5">
        <w:rPr>
          <w:rFonts w:ascii="Arial" w:hAnsi="Arial"/>
          <w:bCs/>
          <w:sz w:val="20"/>
        </w:rPr>
        <w:t>C</w:t>
      </w:r>
      <w:r w:rsidRPr="001C74C5">
        <w:rPr>
          <w:rFonts w:ascii="Arial" w:hAnsi="Arial"/>
          <w:bCs/>
          <w:sz w:val="20"/>
        </w:rPr>
        <w:t xml:space="preserve">adre mondial de la biodiversité de Kunming-Montréal </w:t>
      </w:r>
      <w:r w:rsidR="00D27161" w:rsidRPr="001C74C5">
        <w:rPr>
          <w:rFonts w:ascii="Arial" w:hAnsi="Arial"/>
          <w:bCs/>
          <w:sz w:val="20"/>
        </w:rPr>
        <w:t xml:space="preserve">invite les Parties à la CDB à prendre des mesures juridiques, administratives ou politiques pour encourager </w:t>
      </w:r>
      <w:r w:rsidR="00985F5C" w:rsidRPr="001C74C5">
        <w:rPr>
          <w:rFonts w:ascii="Arial" w:hAnsi="Arial"/>
          <w:bCs/>
          <w:sz w:val="20"/>
        </w:rPr>
        <w:t xml:space="preserve">les </w:t>
      </w:r>
      <w:r w:rsidR="00D27161" w:rsidRPr="001C74C5">
        <w:rPr>
          <w:rFonts w:ascii="Arial" w:hAnsi="Arial"/>
          <w:bCs/>
          <w:sz w:val="20"/>
        </w:rPr>
        <w:t xml:space="preserve">entreprises, en particulier </w:t>
      </w:r>
      <w:r w:rsidR="007326CB" w:rsidRPr="001C74C5">
        <w:rPr>
          <w:rFonts w:ascii="Arial" w:hAnsi="Arial"/>
          <w:bCs/>
          <w:sz w:val="20"/>
        </w:rPr>
        <w:t>les</w:t>
      </w:r>
      <w:r w:rsidR="00D27161" w:rsidRPr="001C74C5">
        <w:rPr>
          <w:rFonts w:ascii="Arial" w:hAnsi="Arial"/>
          <w:bCs/>
          <w:sz w:val="20"/>
        </w:rPr>
        <w:t xml:space="preserve"> grandes entreprises et institutions financières transnationales, </w:t>
      </w:r>
      <w:r w:rsidR="007326CB" w:rsidRPr="001C74C5">
        <w:rPr>
          <w:rFonts w:ascii="Arial" w:hAnsi="Arial"/>
          <w:bCs/>
          <w:sz w:val="20"/>
        </w:rPr>
        <w:t xml:space="preserve">et leur </w:t>
      </w:r>
      <w:r w:rsidR="00985F5C" w:rsidRPr="001C74C5">
        <w:rPr>
          <w:rFonts w:ascii="Arial" w:hAnsi="Arial"/>
          <w:bCs/>
          <w:sz w:val="20"/>
        </w:rPr>
        <w:t xml:space="preserve">permettre </w:t>
      </w:r>
      <w:r w:rsidR="007129C0" w:rsidRPr="001C74C5">
        <w:rPr>
          <w:rFonts w:ascii="Arial" w:hAnsi="Arial"/>
          <w:bCs/>
          <w:sz w:val="20"/>
        </w:rPr>
        <w:t>de</w:t>
      </w:r>
      <w:r w:rsidRPr="001C74C5">
        <w:rPr>
          <w:rFonts w:ascii="Arial" w:hAnsi="Arial"/>
          <w:bCs/>
          <w:sz w:val="20"/>
        </w:rPr>
        <w:t xml:space="preserve"> contrôler, évaluer et communiquer leurs risques, dépendances et incidences sur la biodiversité, ainsi </w:t>
      </w:r>
      <w:r w:rsidR="007129C0" w:rsidRPr="001C74C5">
        <w:rPr>
          <w:rFonts w:ascii="Arial" w:hAnsi="Arial"/>
          <w:bCs/>
          <w:sz w:val="20"/>
        </w:rPr>
        <w:t>que d’</w:t>
      </w:r>
      <w:r w:rsidRPr="001C74C5">
        <w:rPr>
          <w:rFonts w:ascii="Arial" w:hAnsi="Arial"/>
          <w:bCs/>
          <w:sz w:val="20"/>
        </w:rPr>
        <w:t xml:space="preserve">informer les consommateurs et </w:t>
      </w:r>
      <w:r w:rsidR="007129C0" w:rsidRPr="001C74C5">
        <w:rPr>
          <w:rFonts w:ascii="Arial" w:hAnsi="Arial"/>
          <w:bCs/>
          <w:sz w:val="20"/>
        </w:rPr>
        <w:t xml:space="preserve">de </w:t>
      </w:r>
      <w:r w:rsidRPr="001C74C5">
        <w:rPr>
          <w:rFonts w:ascii="Arial" w:hAnsi="Arial"/>
          <w:bCs/>
          <w:sz w:val="20"/>
        </w:rPr>
        <w:t xml:space="preserve">rendre compte </w:t>
      </w:r>
      <w:r w:rsidR="00985F5C" w:rsidRPr="001C74C5">
        <w:rPr>
          <w:rFonts w:ascii="Arial" w:hAnsi="Arial"/>
          <w:bCs/>
          <w:sz w:val="20"/>
        </w:rPr>
        <w:t xml:space="preserve">de leur </w:t>
      </w:r>
      <w:r w:rsidRPr="001C74C5">
        <w:rPr>
          <w:rFonts w:ascii="Arial" w:hAnsi="Arial"/>
          <w:bCs/>
          <w:sz w:val="20"/>
        </w:rPr>
        <w:t xml:space="preserve">respect des </w:t>
      </w:r>
      <w:r w:rsidR="00985F5C" w:rsidRPr="001C74C5">
        <w:rPr>
          <w:rFonts w:ascii="Arial" w:hAnsi="Arial"/>
          <w:bCs/>
          <w:sz w:val="20"/>
        </w:rPr>
        <w:t>obligations</w:t>
      </w:r>
      <w:r w:rsidRPr="001C74C5">
        <w:rPr>
          <w:rFonts w:ascii="Arial" w:hAnsi="Arial"/>
          <w:bCs/>
          <w:sz w:val="20"/>
        </w:rPr>
        <w:t> ;</w:t>
      </w:r>
    </w:p>
    <w:p w14:paraId="1D42D0E9" w14:textId="77777777" w:rsidR="00776E09" w:rsidRPr="001C74C5" w:rsidRDefault="00776E09" w:rsidP="00733B38">
      <w:pPr>
        <w:spacing w:after="0" w:line="240" w:lineRule="auto"/>
        <w:rPr>
          <w:rFonts w:ascii="Arial" w:hAnsi="Arial" w:cs="Arial"/>
          <w:bCs/>
          <w:sz w:val="20"/>
          <w:szCs w:val="20"/>
        </w:rPr>
      </w:pPr>
    </w:p>
    <w:p w14:paraId="635EBD97" w14:textId="517211DE" w:rsidR="1C812ABF" w:rsidRPr="001C74C5" w:rsidRDefault="00CF203E" w:rsidP="00733B38">
      <w:pPr>
        <w:spacing w:after="0" w:line="240" w:lineRule="auto"/>
        <w:rPr>
          <w:rFonts w:ascii="Arial" w:hAnsi="Arial" w:cs="Arial"/>
          <w:bCs/>
          <w:sz w:val="20"/>
          <w:szCs w:val="20"/>
        </w:rPr>
      </w:pPr>
      <w:r w:rsidRPr="001C74C5">
        <w:rPr>
          <w:rFonts w:ascii="Arial" w:hAnsi="Arial"/>
          <w:bCs/>
          <w:sz w:val="20"/>
        </w:rPr>
        <w:t xml:space="preserve">SALUANT </w:t>
      </w:r>
      <w:r w:rsidR="0F883397" w:rsidRPr="001C74C5">
        <w:rPr>
          <w:rFonts w:ascii="Arial" w:hAnsi="Arial"/>
          <w:bCs/>
          <w:sz w:val="20"/>
        </w:rPr>
        <w:t>les efforts déployés par un certain nombre d</w:t>
      </w:r>
      <w:r w:rsidR="00275551" w:rsidRPr="001C74C5">
        <w:rPr>
          <w:rFonts w:ascii="Arial" w:hAnsi="Arial"/>
          <w:bCs/>
          <w:sz w:val="20"/>
        </w:rPr>
        <w:t>’</w:t>
      </w:r>
      <w:r w:rsidR="0F883397" w:rsidRPr="001C74C5">
        <w:rPr>
          <w:rFonts w:ascii="Arial" w:hAnsi="Arial"/>
          <w:bCs/>
          <w:sz w:val="20"/>
        </w:rPr>
        <w:t>entreprises qui s</w:t>
      </w:r>
      <w:r w:rsidR="00275551" w:rsidRPr="001C74C5">
        <w:rPr>
          <w:rFonts w:ascii="Arial" w:hAnsi="Arial"/>
          <w:bCs/>
          <w:sz w:val="20"/>
        </w:rPr>
        <w:t>’</w:t>
      </w:r>
      <w:r w:rsidR="0F883397" w:rsidRPr="001C74C5">
        <w:rPr>
          <w:rFonts w:ascii="Arial" w:hAnsi="Arial"/>
          <w:bCs/>
          <w:sz w:val="20"/>
        </w:rPr>
        <w:t>efforcent d</w:t>
      </w:r>
      <w:r w:rsidR="00275551" w:rsidRPr="001C74C5">
        <w:rPr>
          <w:rFonts w:ascii="Arial" w:hAnsi="Arial"/>
          <w:bCs/>
          <w:sz w:val="20"/>
        </w:rPr>
        <w:t>’</w:t>
      </w:r>
      <w:r w:rsidR="0F883397" w:rsidRPr="001C74C5">
        <w:rPr>
          <w:rFonts w:ascii="Arial" w:hAnsi="Arial"/>
          <w:bCs/>
          <w:sz w:val="20"/>
        </w:rPr>
        <w:t xml:space="preserve">éviter ou de </w:t>
      </w:r>
      <w:r w:rsidR="007129C0" w:rsidRPr="001C74C5">
        <w:rPr>
          <w:rFonts w:ascii="Arial" w:hAnsi="Arial"/>
          <w:bCs/>
          <w:sz w:val="20"/>
        </w:rPr>
        <w:t>réduire au minimum</w:t>
      </w:r>
      <w:r w:rsidR="0F883397" w:rsidRPr="001C74C5">
        <w:rPr>
          <w:rFonts w:ascii="Arial" w:hAnsi="Arial"/>
          <w:bCs/>
          <w:sz w:val="20"/>
        </w:rPr>
        <w:t xml:space="preserve"> leurs impacts négatifs sur la biodiversité, et </w:t>
      </w:r>
      <w:r w:rsidR="000D2082" w:rsidRPr="001C74C5">
        <w:rPr>
          <w:rFonts w:ascii="Arial" w:hAnsi="Arial"/>
          <w:bCs/>
          <w:sz w:val="20"/>
        </w:rPr>
        <w:t>d’</w:t>
      </w:r>
      <w:r w:rsidR="0F883397" w:rsidRPr="001C74C5">
        <w:rPr>
          <w:rFonts w:ascii="Arial" w:hAnsi="Arial"/>
          <w:bCs/>
          <w:sz w:val="20"/>
        </w:rPr>
        <w:t>accroître leurs impacts positifs ;</w:t>
      </w:r>
    </w:p>
    <w:p w14:paraId="467FEBFC" w14:textId="77777777" w:rsidR="00776E09" w:rsidRPr="001C74C5" w:rsidRDefault="00776E09" w:rsidP="00733B38">
      <w:pPr>
        <w:spacing w:after="0" w:line="240" w:lineRule="auto"/>
        <w:rPr>
          <w:rFonts w:ascii="Arial" w:hAnsi="Arial" w:cs="Arial"/>
          <w:bCs/>
          <w:sz w:val="20"/>
          <w:szCs w:val="20"/>
        </w:rPr>
      </w:pPr>
    </w:p>
    <w:p w14:paraId="3B1CC6F5" w14:textId="25BDBE05" w:rsidR="1C812ABF" w:rsidRPr="001C74C5" w:rsidRDefault="0F883397" w:rsidP="00733B38">
      <w:pPr>
        <w:spacing w:after="0" w:line="240" w:lineRule="auto"/>
        <w:rPr>
          <w:rFonts w:ascii="Arial" w:hAnsi="Arial" w:cs="Arial"/>
          <w:bCs/>
          <w:sz w:val="20"/>
          <w:szCs w:val="20"/>
        </w:rPr>
      </w:pPr>
      <w:r w:rsidRPr="001C74C5">
        <w:rPr>
          <w:rFonts w:ascii="Arial" w:hAnsi="Arial"/>
          <w:bCs/>
          <w:sz w:val="20"/>
        </w:rPr>
        <w:t xml:space="preserve">RECONNAISSANT </w:t>
      </w:r>
      <w:r w:rsidR="00CF203E" w:rsidRPr="001C74C5">
        <w:rPr>
          <w:rFonts w:ascii="Arial" w:hAnsi="Arial"/>
          <w:bCs/>
          <w:sz w:val="20"/>
        </w:rPr>
        <w:t xml:space="preserve">AUSSI </w:t>
      </w:r>
      <w:r w:rsidRPr="001C74C5">
        <w:rPr>
          <w:rFonts w:ascii="Arial" w:hAnsi="Arial"/>
          <w:bCs/>
          <w:sz w:val="20"/>
        </w:rPr>
        <w:t>le nombre croissant de cadres et d</w:t>
      </w:r>
      <w:r w:rsidR="00275551" w:rsidRPr="001C74C5">
        <w:rPr>
          <w:rFonts w:ascii="Arial" w:hAnsi="Arial"/>
          <w:bCs/>
          <w:sz w:val="20"/>
        </w:rPr>
        <w:t>’</w:t>
      </w:r>
      <w:r w:rsidRPr="001C74C5">
        <w:rPr>
          <w:rFonts w:ascii="Arial" w:hAnsi="Arial"/>
          <w:bCs/>
          <w:sz w:val="20"/>
        </w:rPr>
        <w:t xml:space="preserve">exigences réglementaires destinés à ce que les entreprises évaluent et communiquent leurs risques, dépendances et incidences sur la biodiversité, contribuant ainsi à la réalisation de la </w:t>
      </w:r>
      <w:r w:rsidR="00B91F7A" w:rsidRPr="001C74C5">
        <w:rPr>
          <w:rFonts w:ascii="Arial" w:hAnsi="Arial"/>
          <w:bCs/>
          <w:sz w:val="20"/>
        </w:rPr>
        <w:t>Cible </w:t>
      </w:r>
      <w:r w:rsidRPr="001C74C5">
        <w:rPr>
          <w:rFonts w:ascii="Arial" w:hAnsi="Arial"/>
          <w:bCs/>
          <w:sz w:val="20"/>
        </w:rPr>
        <w:t>15 ;</w:t>
      </w:r>
    </w:p>
    <w:p w14:paraId="1DE91AF4" w14:textId="77777777" w:rsidR="00776E09" w:rsidRPr="001C74C5" w:rsidRDefault="00776E09" w:rsidP="00733B38">
      <w:pPr>
        <w:spacing w:after="0" w:line="240" w:lineRule="auto"/>
        <w:rPr>
          <w:rFonts w:ascii="Arial" w:hAnsi="Arial" w:cs="Arial"/>
          <w:bCs/>
          <w:sz w:val="20"/>
          <w:szCs w:val="20"/>
        </w:rPr>
      </w:pPr>
    </w:p>
    <w:p w14:paraId="2B87B38A" w14:textId="55C0DDE6" w:rsidR="00EA7FA2" w:rsidRPr="001C74C5" w:rsidRDefault="0F883397" w:rsidP="00733B38">
      <w:pPr>
        <w:spacing w:after="0" w:line="240" w:lineRule="auto"/>
        <w:rPr>
          <w:rFonts w:ascii="Arial" w:hAnsi="Arial" w:cs="Arial"/>
          <w:bCs/>
          <w:sz w:val="20"/>
          <w:szCs w:val="20"/>
        </w:rPr>
      </w:pPr>
      <w:r w:rsidRPr="001C74C5">
        <w:rPr>
          <w:rFonts w:ascii="Arial" w:hAnsi="Arial"/>
          <w:bCs/>
          <w:sz w:val="20"/>
        </w:rPr>
        <w:t>NOTANT que les produits de connaissance mobilisés conformément aux Normes de l</w:t>
      </w:r>
      <w:r w:rsidR="00275551" w:rsidRPr="001C74C5">
        <w:rPr>
          <w:rFonts w:ascii="Arial" w:hAnsi="Arial"/>
          <w:bCs/>
          <w:sz w:val="20"/>
        </w:rPr>
        <w:t>’</w:t>
      </w:r>
      <w:r w:rsidRPr="001C74C5">
        <w:rPr>
          <w:rFonts w:ascii="Arial" w:hAnsi="Arial"/>
          <w:bCs/>
          <w:sz w:val="20"/>
        </w:rPr>
        <w:t xml:space="preserve">UICN </w:t>
      </w:r>
      <w:r w:rsidR="0089083D" w:rsidRPr="001C74C5">
        <w:rPr>
          <w:rFonts w:ascii="Arial" w:hAnsi="Arial"/>
          <w:bCs/>
          <w:sz w:val="20"/>
        </w:rPr>
        <w:t xml:space="preserve">la </w:t>
      </w:r>
      <w:r w:rsidRPr="001C74C5">
        <w:rPr>
          <w:rFonts w:ascii="Arial" w:hAnsi="Arial"/>
          <w:bCs/>
          <w:sz w:val="20"/>
        </w:rPr>
        <w:t>(Liste rouge de l</w:t>
      </w:r>
      <w:r w:rsidR="00275551" w:rsidRPr="001C74C5">
        <w:rPr>
          <w:rFonts w:ascii="Arial" w:hAnsi="Arial"/>
          <w:bCs/>
          <w:sz w:val="20"/>
        </w:rPr>
        <w:t>’</w:t>
      </w:r>
      <w:r w:rsidRPr="001C74C5">
        <w:rPr>
          <w:rFonts w:ascii="Arial" w:hAnsi="Arial"/>
          <w:bCs/>
          <w:sz w:val="20"/>
        </w:rPr>
        <w:t xml:space="preserve">UICN des espèces </w:t>
      </w:r>
      <w:proofErr w:type="spellStart"/>
      <w:r w:rsidRPr="001C74C5">
        <w:rPr>
          <w:rFonts w:ascii="Arial" w:hAnsi="Arial"/>
          <w:bCs/>
          <w:sz w:val="20"/>
        </w:rPr>
        <w:t>menacées</w:t>
      </w:r>
      <w:r w:rsidRPr="001C74C5">
        <w:rPr>
          <w:rFonts w:ascii="Arial" w:hAnsi="Arial"/>
          <w:bCs/>
          <w:sz w:val="20"/>
          <w:vertAlign w:val="superscript"/>
        </w:rPr>
        <w:t>TM</w:t>
      </w:r>
      <w:proofErr w:type="spellEnd"/>
      <w:r w:rsidRPr="001C74C5">
        <w:rPr>
          <w:rFonts w:ascii="Arial" w:hAnsi="Arial"/>
          <w:bCs/>
          <w:sz w:val="20"/>
        </w:rPr>
        <w:t xml:space="preserve">, </w:t>
      </w:r>
      <w:r w:rsidR="0089083D" w:rsidRPr="001C74C5">
        <w:rPr>
          <w:rFonts w:ascii="Arial" w:hAnsi="Arial"/>
          <w:bCs/>
          <w:sz w:val="20"/>
        </w:rPr>
        <w:t>Z</w:t>
      </w:r>
      <w:r w:rsidRPr="001C74C5">
        <w:rPr>
          <w:rFonts w:ascii="Arial" w:hAnsi="Arial"/>
          <w:bCs/>
          <w:sz w:val="20"/>
        </w:rPr>
        <w:t>ones clés pour la biodiversité (KBA, en anglais), aires protégées et autres mesures de conservation efficaces par zone) sont déjà utilisés pour guider le secteur privé dans ses choix de priorités d</w:t>
      </w:r>
      <w:r w:rsidR="00275551" w:rsidRPr="001C74C5">
        <w:rPr>
          <w:rFonts w:ascii="Arial" w:hAnsi="Arial"/>
          <w:bCs/>
          <w:sz w:val="20"/>
        </w:rPr>
        <w:t>’</w:t>
      </w:r>
      <w:r w:rsidRPr="001C74C5">
        <w:rPr>
          <w:rFonts w:ascii="Arial" w:hAnsi="Arial"/>
          <w:bCs/>
          <w:sz w:val="20"/>
        </w:rPr>
        <w:t xml:space="preserve">action et </w:t>
      </w:r>
      <w:r w:rsidR="00361B30" w:rsidRPr="001C74C5">
        <w:rPr>
          <w:rFonts w:ascii="Arial" w:hAnsi="Arial"/>
          <w:bCs/>
          <w:sz w:val="20"/>
        </w:rPr>
        <w:t>pour</w:t>
      </w:r>
      <w:r w:rsidRPr="001C74C5">
        <w:rPr>
          <w:rFonts w:ascii="Arial" w:hAnsi="Arial"/>
          <w:bCs/>
          <w:sz w:val="20"/>
        </w:rPr>
        <w:t xml:space="preserve"> faire le suivi des progrès accomplis au moyen de l</w:t>
      </w:r>
      <w:r w:rsidR="00275551" w:rsidRPr="001C74C5">
        <w:rPr>
          <w:rFonts w:ascii="Arial" w:hAnsi="Arial"/>
          <w:bCs/>
          <w:sz w:val="20"/>
        </w:rPr>
        <w:t>’</w:t>
      </w:r>
      <w:r w:rsidRPr="001C74C5">
        <w:rPr>
          <w:rFonts w:ascii="Arial" w:hAnsi="Arial"/>
          <w:bCs/>
          <w:sz w:val="20"/>
        </w:rPr>
        <w:t>Outil intégré d</w:t>
      </w:r>
      <w:r w:rsidR="00275551" w:rsidRPr="001C74C5">
        <w:rPr>
          <w:rFonts w:ascii="Arial" w:hAnsi="Arial"/>
          <w:bCs/>
          <w:sz w:val="20"/>
        </w:rPr>
        <w:t>’</w:t>
      </w:r>
      <w:r w:rsidRPr="001C74C5">
        <w:rPr>
          <w:rFonts w:ascii="Arial" w:hAnsi="Arial"/>
          <w:bCs/>
          <w:sz w:val="20"/>
        </w:rPr>
        <w:t>évaluation de la biodiversité ;</w:t>
      </w:r>
    </w:p>
    <w:p w14:paraId="63AC5ECE" w14:textId="77777777" w:rsidR="00776E09" w:rsidRPr="001C74C5" w:rsidRDefault="00776E09" w:rsidP="00733B38">
      <w:pPr>
        <w:spacing w:after="0" w:line="240" w:lineRule="auto"/>
        <w:rPr>
          <w:rFonts w:ascii="Arial" w:hAnsi="Arial" w:cs="Arial"/>
          <w:bCs/>
          <w:sz w:val="20"/>
          <w:szCs w:val="20"/>
        </w:rPr>
      </w:pPr>
    </w:p>
    <w:p w14:paraId="3728AF26" w14:textId="4D21FBB9" w:rsidR="00EA7FA2" w:rsidRPr="001C74C5" w:rsidRDefault="0F883397" w:rsidP="00733B38">
      <w:pPr>
        <w:spacing w:after="0" w:line="240" w:lineRule="auto"/>
        <w:rPr>
          <w:rFonts w:ascii="Arial" w:hAnsi="Arial" w:cs="Arial"/>
          <w:bCs/>
          <w:sz w:val="20"/>
          <w:szCs w:val="20"/>
        </w:rPr>
      </w:pPr>
      <w:r w:rsidRPr="001C74C5">
        <w:rPr>
          <w:rFonts w:ascii="Arial" w:hAnsi="Arial"/>
          <w:bCs/>
          <w:sz w:val="20"/>
        </w:rPr>
        <w:t xml:space="preserve">NOTANT </w:t>
      </w:r>
      <w:r w:rsidR="00CF203E" w:rsidRPr="001C74C5">
        <w:rPr>
          <w:rFonts w:ascii="Arial" w:hAnsi="Arial"/>
          <w:bCs/>
          <w:sz w:val="20"/>
        </w:rPr>
        <w:t xml:space="preserve">AUSSI </w:t>
      </w:r>
      <w:r w:rsidRPr="001C74C5">
        <w:rPr>
          <w:rFonts w:ascii="Arial" w:hAnsi="Arial"/>
          <w:bCs/>
          <w:sz w:val="20"/>
        </w:rPr>
        <w:t>qu</w:t>
      </w:r>
      <w:r w:rsidR="00197171" w:rsidRPr="001C74C5">
        <w:rPr>
          <w:rFonts w:ascii="Arial" w:hAnsi="Arial"/>
          <w:bCs/>
          <w:sz w:val="20"/>
        </w:rPr>
        <w:t>’</w:t>
      </w:r>
      <w:r w:rsidRPr="001C74C5">
        <w:rPr>
          <w:rFonts w:ascii="Arial" w:hAnsi="Arial"/>
          <w:bCs/>
          <w:sz w:val="20"/>
        </w:rPr>
        <w:t>un grand nombre d</w:t>
      </w:r>
      <w:r w:rsidR="00275551" w:rsidRPr="001C74C5">
        <w:rPr>
          <w:rFonts w:ascii="Arial" w:hAnsi="Arial"/>
          <w:bCs/>
          <w:sz w:val="20"/>
        </w:rPr>
        <w:t>’</w:t>
      </w:r>
      <w:r w:rsidRPr="001C74C5">
        <w:rPr>
          <w:rFonts w:ascii="Arial" w:hAnsi="Arial"/>
          <w:bCs/>
          <w:sz w:val="20"/>
        </w:rPr>
        <w:t>approches, d</w:t>
      </w:r>
      <w:r w:rsidR="00275551" w:rsidRPr="001C74C5">
        <w:rPr>
          <w:rFonts w:ascii="Arial" w:hAnsi="Arial"/>
          <w:bCs/>
          <w:sz w:val="20"/>
        </w:rPr>
        <w:t>’</w:t>
      </w:r>
      <w:r w:rsidRPr="001C74C5">
        <w:rPr>
          <w:rFonts w:ascii="Arial" w:hAnsi="Arial"/>
          <w:bCs/>
          <w:sz w:val="20"/>
        </w:rPr>
        <w:t>outils et de plateformes s</w:t>
      </w:r>
      <w:r w:rsidR="00275551" w:rsidRPr="001C74C5">
        <w:rPr>
          <w:rFonts w:ascii="Arial" w:hAnsi="Arial"/>
          <w:bCs/>
          <w:sz w:val="20"/>
        </w:rPr>
        <w:t>’</w:t>
      </w:r>
      <w:r w:rsidRPr="001C74C5">
        <w:rPr>
          <w:rFonts w:ascii="Arial" w:hAnsi="Arial"/>
          <w:bCs/>
          <w:sz w:val="20"/>
        </w:rPr>
        <w:t>appuient sur des produits d</w:t>
      </w:r>
      <w:r w:rsidR="00275551" w:rsidRPr="001C74C5">
        <w:rPr>
          <w:rFonts w:ascii="Arial" w:hAnsi="Arial"/>
          <w:bCs/>
          <w:sz w:val="20"/>
        </w:rPr>
        <w:t>’</w:t>
      </w:r>
      <w:r w:rsidRPr="001C74C5">
        <w:rPr>
          <w:rFonts w:ascii="Arial" w:hAnsi="Arial"/>
          <w:bCs/>
          <w:sz w:val="20"/>
        </w:rPr>
        <w:t>occupation des sols, des couches d</w:t>
      </w:r>
      <w:r w:rsidR="00275551" w:rsidRPr="001C74C5">
        <w:rPr>
          <w:rFonts w:ascii="Arial" w:hAnsi="Arial"/>
          <w:bCs/>
          <w:sz w:val="20"/>
        </w:rPr>
        <w:t>’</w:t>
      </w:r>
      <w:r w:rsidRPr="001C74C5">
        <w:rPr>
          <w:rFonts w:ascii="Arial" w:hAnsi="Arial"/>
          <w:bCs/>
          <w:sz w:val="20"/>
        </w:rPr>
        <w:t>écosystème et/ou des mesures liées aux pressions et aux réponses ;</w:t>
      </w:r>
    </w:p>
    <w:p w14:paraId="25C32C42" w14:textId="77777777" w:rsidR="00776E09" w:rsidRPr="001C74C5" w:rsidRDefault="00776E09" w:rsidP="00733B38">
      <w:pPr>
        <w:spacing w:after="0" w:line="240" w:lineRule="auto"/>
        <w:rPr>
          <w:rFonts w:ascii="Arial" w:hAnsi="Arial" w:cs="Arial"/>
          <w:bCs/>
          <w:sz w:val="20"/>
          <w:szCs w:val="20"/>
        </w:rPr>
      </w:pPr>
    </w:p>
    <w:p w14:paraId="5A07592D" w14:textId="56100B71" w:rsidR="00EA7FA2" w:rsidRPr="001C74C5" w:rsidRDefault="0F883397" w:rsidP="00733B38">
      <w:pPr>
        <w:spacing w:after="0" w:line="240" w:lineRule="auto"/>
        <w:rPr>
          <w:rFonts w:ascii="Arial" w:hAnsi="Arial" w:cs="Arial"/>
          <w:bCs/>
          <w:sz w:val="20"/>
          <w:szCs w:val="20"/>
        </w:rPr>
      </w:pPr>
      <w:r w:rsidRPr="001C74C5">
        <w:rPr>
          <w:rFonts w:ascii="Arial" w:hAnsi="Arial"/>
          <w:bCs/>
          <w:sz w:val="20"/>
        </w:rPr>
        <w:t>RECONNAISSANT</w:t>
      </w:r>
      <w:r w:rsidR="00CF203E" w:rsidRPr="001C74C5">
        <w:rPr>
          <w:rFonts w:ascii="Arial" w:hAnsi="Arial"/>
          <w:bCs/>
          <w:sz w:val="20"/>
        </w:rPr>
        <w:t xml:space="preserve"> EN OUTRE</w:t>
      </w:r>
      <w:r w:rsidRPr="001C74C5">
        <w:rPr>
          <w:rFonts w:ascii="Arial" w:hAnsi="Arial"/>
          <w:bCs/>
          <w:sz w:val="20"/>
        </w:rPr>
        <w:t xml:space="preserve"> la nécessité de mesurer également </w:t>
      </w:r>
      <w:r w:rsidR="00FD1968" w:rsidRPr="001C74C5">
        <w:rPr>
          <w:rFonts w:ascii="Arial" w:hAnsi="Arial"/>
          <w:bCs/>
          <w:sz w:val="20"/>
        </w:rPr>
        <w:t>les impacts potentiels</w:t>
      </w:r>
      <w:r w:rsidRPr="001C74C5">
        <w:rPr>
          <w:rFonts w:ascii="Arial" w:hAnsi="Arial"/>
          <w:bCs/>
          <w:sz w:val="20"/>
        </w:rPr>
        <w:t xml:space="preserve"> au niveau des espèces afin d</w:t>
      </w:r>
      <w:r w:rsidR="00275551" w:rsidRPr="001C74C5">
        <w:rPr>
          <w:rFonts w:ascii="Arial" w:hAnsi="Arial"/>
          <w:bCs/>
          <w:sz w:val="20"/>
        </w:rPr>
        <w:t>’</w:t>
      </w:r>
      <w:r w:rsidRPr="001C74C5">
        <w:rPr>
          <w:rFonts w:ascii="Arial" w:hAnsi="Arial"/>
          <w:bCs/>
          <w:sz w:val="20"/>
        </w:rPr>
        <w:t>évaluer ceux qui contribu</w:t>
      </w:r>
      <w:r w:rsidR="00E76CB8" w:rsidRPr="001C74C5">
        <w:rPr>
          <w:rFonts w:ascii="Arial" w:hAnsi="Arial"/>
          <w:bCs/>
          <w:sz w:val="20"/>
        </w:rPr>
        <w:t>e</w:t>
      </w:r>
      <w:r w:rsidRPr="001C74C5">
        <w:rPr>
          <w:rFonts w:ascii="Arial" w:hAnsi="Arial"/>
          <w:bCs/>
          <w:sz w:val="20"/>
        </w:rPr>
        <w:t>nt à mettre fin aux extinctions et à inverser la perte de biodiversité</w:t>
      </w:r>
      <w:r w:rsidR="00DF0380" w:rsidRPr="001C74C5">
        <w:rPr>
          <w:rFonts w:ascii="Arial" w:hAnsi="Arial"/>
          <w:bCs/>
          <w:sz w:val="20"/>
        </w:rPr>
        <w:t>, de façon à</w:t>
      </w:r>
      <w:r w:rsidRPr="001C74C5">
        <w:rPr>
          <w:rFonts w:ascii="Arial" w:hAnsi="Arial"/>
          <w:bCs/>
          <w:sz w:val="20"/>
        </w:rPr>
        <w:t xml:space="preserve"> apporter des éléments</w:t>
      </w:r>
      <w:r w:rsidR="00B95E1A" w:rsidRPr="001C74C5">
        <w:rPr>
          <w:rFonts w:ascii="Arial" w:hAnsi="Arial"/>
          <w:bCs/>
          <w:sz w:val="20"/>
        </w:rPr>
        <w:t xml:space="preserve"> d’information</w:t>
      </w:r>
      <w:r w:rsidRPr="001C74C5">
        <w:rPr>
          <w:rFonts w:ascii="Arial" w:hAnsi="Arial"/>
          <w:bCs/>
          <w:sz w:val="20"/>
        </w:rPr>
        <w:t xml:space="preserve"> </w:t>
      </w:r>
      <w:r w:rsidR="00B95E1A" w:rsidRPr="001C74C5">
        <w:rPr>
          <w:rFonts w:ascii="Arial" w:hAnsi="Arial"/>
          <w:bCs/>
          <w:sz w:val="20"/>
        </w:rPr>
        <w:t>pour</w:t>
      </w:r>
      <w:r w:rsidRPr="001C74C5">
        <w:rPr>
          <w:rFonts w:ascii="Arial" w:hAnsi="Arial"/>
          <w:bCs/>
          <w:sz w:val="20"/>
        </w:rPr>
        <w:t xml:space="preserve"> la réalisation de l</w:t>
      </w:r>
      <w:r w:rsidR="00275551" w:rsidRPr="001C74C5">
        <w:rPr>
          <w:rFonts w:ascii="Arial" w:hAnsi="Arial"/>
          <w:bCs/>
          <w:sz w:val="20"/>
        </w:rPr>
        <w:t>’</w:t>
      </w:r>
      <w:r w:rsidR="0014218C" w:rsidRPr="001C74C5">
        <w:rPr>
          <w:rFonts w:ascii="Arial" w:hAnsi="Arial"/>
          <w:bCs/>
          <w:sz w:val="20"/>
        </w:rPr>
        <w:t>O</w:t>
      </w:r>
      <w:r w:rsidRPr="001C74C5">
        <w:rPr>
          <w:rFonts w:ascii="Arial" w:hAnsi="Arial"/>
          <w:bCs/>
          <w:sz w:val="20"/>
        </w:rPr>
        <w:t xml:space="preserve">bjectif A du </w:t>
      </w:r>
      <w:r w:rsidR="0089083D" w:rsidRPr="001C74C5">
        <w:rPr>
          <w:rFonts w:ascii="Arial" w:hAnsi="Arial"/>
          <w:bCs/>
          <w:sz w:val="20"/>
        </w:rPr>
        <w:t>Cadre mondial de la biodiversité de Kunming-Montréal</w:t>
      </w:r>
      <w:r w:rsidRPr="001C74C5">
        <w:rPr>
          <w:rFonts w:ascii="Arial" w:hAnsi="Arial"/>
          <w:bCs/>
          <w:sz w:val="20"/>
        </w:rPr>
        <w:t xml:space="preserve">, en plus de mesurer les réponses </w:t>
      </w:r>
      <w:r w:rsidR="00C93FCF" w:rsidRPr="001C74C5">
        <w:rPr>
          <w:rFonts w:ascii="Arial" w:hAnsi="Arial"/>
          <w:bCs/>
          <w:sz w:val="20"/>
        </w:rPr>
        <w:t xml:space="preserve">aux </w:t>
      </w:r>
      <w:r w:rsidRPr="001C74C5">
        <w:rPr>
          <w:rFonts w:ascii="Arial" w:hAnsi="Arial"/>
          <w:bCs/>
          <w:sz w:val="20"/>
        </w:rPr>
        <w:t>pressions</w:t>
      </w:r>
      <w:r w:rsidR="00C93FCF" w:rsidRPr="001C74C5">
        <w:rPr>
          <w:rFonts w:ascii="Arial" w:hAnsi="Arial"/>
          <w:bCs/>
          <w:sz w:val="20"/>
        </w:rPr>
        <w:t xml:space="preserve"> et les changements qui en résultent</w:t>
      </w:r>
      <w:r w:rsidRPr="001C74C5">
        <w:rPr>
          <w:rFonts w:ascii="Arial" w:hAnsi="Arial"/>
          <w:bCs/>
          <w:sz w:val="20"/>
        </w:rPr>
        <w:t> ;</w:t>
      </w:r>
    </w:p>
    <w:p w14:paraId="5247CDBD" w14:textId="77777777" w:rsidR="00776E09" w:rsidRPr="001C74C5" w:rsidRDefault="00776E09" w:rsidP="00733B38">
      <w:pPr>
        <w:spacing w:after="0" w:line="240" w:lineRule="auto"/>
        <w:rPr>
          <w:rFonts w:ascii="Arial" w:hAnsi="Arial" w:cs="Arial"/>
          <w:bCs/>
          <w:sz w:val="20"/>
          <w:szCs w:val="20"/>
        </w:rPr>
      </w:pPr>
    </w:p>
    <w:p w14:paraId="4B62634B" w14:textId="489AA340" w:rsidR="00EA7FA2" w:rsidRPr="001C74C5" w:rsidRDefault="0F883397" w:rsidP="00733B38">
      <w:pPr>
        <w:spacing w:after="0" w:line="240" w:lineRule="auto"/>
        <w:rPr>
          <w:rFonts w:ascii="Arial" w:hAnsi="Arial" w:cs="Arial"/>
          <w:bCs/>
          <w:sz w:val="20"/>
          <w:szCs w:val="20"/>
        </w:rPr>
      </w:pPr>
      <w:r w:rsidRPr="001C74C5">
        <w:rPr>
          <w:rFonts w:ascii="Arial" w:hAnsi="Arial"/>
          <w:bCs/>
          <w:sz w:val="20"/>
        </w:rPr>
        <w:t xml:space="preserve">RAPPELANT la nécessité de mesurer les impacts conformément à des normes fondées sur des données scientifiques et à </w:t>
      </w:r>
      <w:r w:rsidR="00FA0D66" w:rsidRPr="001C74C5">
        <w:rPr>
          <w:rFonts w:ascii="Arial" w:hAnsi="Arial"/>
          <w:bCs/>
          <w:sz w:val="20"/>
        </w:rPr>
        <w:t>des</w:t>
      </w:r>
      <w:r w:rsidRPr="001C74C5">
        <w:rPr>
          <w:rFonts w:ascii="Arial" w:hAnsi="Arial"/>
          <w:bCs/>
          <w:sz w:val="20"/>
        </w:rPr>
        <w:t xml:space="preserve"> niveaux de spécificité</w:t>
      </w:r>
      <w:r w:rsidR="00DF1273" w:rsidRPr="001C74C5">
        <w:rPr>
          <w:rFonts w:ascii="Arial" w:hAnsi="Arial"/>
          <w:bCs/>
          <w:sz w:val="20"/>
        </w:rPr>
        <w:t xml:space="preserve"> variables</w:t>
      </w:r>
      <w:r w:rsidRPr="001C74C5">
        <w:rPr>
          <w:rFonts w:ascii="Arial" w:hAnsi="Arial"/>
          <w:bCs/>
          <w:sz w:val="20"/>
        </w:rPr>
        <w:t> ; et</w:t>
      </w:r>
    </w:p>
    <w:p w14:paraId="56C50A98" w14:textId="77777777" w:rsidR="00776E09" w:rsidRPr="001C74C5" w:rsidRDefault="00776E09" w:rsidP="00733B38">
      <w:pPr>
        <w:spacing w:after="0" w:line="240" w:lineRule="auto"/>
        <w:rPr>
          <w:rFonts w:ascii="Arial" w:hAnsi="Arial" w:cs="Arial"/>
          <w:bCs/>
          <w:sz w:val="20"/>
          <w:szCs w:val="20"/>
        </w:rPr>
      </w:pPr>
    </w:p>
    <w:p w14:paraId="2EFD8A8F" w14:textId="772289C7" w:rsidR="1C812ABF" w:rsidRPr="001C74C5" w:rsidRDefault="0F883397" w:rsidP="00733B38">
      <w:pPr>
        <w:spacing w:after="0" w:line="240" w:lineRule="auto"/>
        <w:rPr>
          <w:rFonts w:ascii="Arial" w:hAnsi="Arial" w:cs="Arial"/>
          <w:bCs/>
          <w:sz w:val="20"/>
          <w:szCs w:val="20"/>
        </w:rPr>
      </w:pPr>
      <w:r w:rsidRPr="001C74C5">
        <w:rPr>
          <w:rFonts w:ascii="Arial" w:hAnsi="Arial"/>
          <w:bCs/>
          <w:sz w:val="20"/>
        </w:rPr>
        <w:t xml:space="preserve">RAPPELANT </w:t>
      </w:r>
      <w:r w:rsidR="00CF203E" w:rsidRPr="001C74C5">
        <w:rPr>
          <w:rFonts w:ascii="Arial" w:hAnsi="Arial"/>
          <w:bCs/>
          <w:sz w:val="20"/>
        </w:rPr>
        <w:t xml:space="preserve">AUSSI </w:t>
      </w:r>
      <w:r w:rsidRPr="001C74C5">
        <w:rPr>
          <w:rFonts w:ascii="Arial" w:hAnsi="Arial"/>
          <w:bCs/>
          <w:sz w:val="20"/>
        </w:rPr>
        <w:t>les orientations des Principes de l</w:t>
      </w:r>
      <w:r w:rsidR="00275551" w:rsidRPr="001C74C5">
        <w:rPr>
          <w:rFonts w:ascii="Arial" w:hAnsi="Arial"/>
          <w:bCs/>
          <w:sz w:val="20"/>
        </w:rPr>
        <w:t>’</w:t>
      </w:r>
      <w:r w:rsidRPr="001C74C5">
        <w:rPr>
          <w:rFonts w:ascii="Arial" w:hAnsi="Arial"/>
          <w:bCs/>
          <w:sz w:val="20"/>
        </w:rPr>
        <w:t>Équateur 4 (EP4) sur le partage des données par les entreprises dans le cadre des établissements financiers appliquant les Principes de l</w:t>
      </w:r>
      <w:r w:rsidR="00275551" w:rsidRPr="001C74C5">
        <w:rPr>
          <w:rFonts w:ascii="Arial" w:hAnsi="Arial"/>
          <w:bCs/>
          <w:sz w:val="20"/>
        </w:rPr>
        <w:t>’</w:t>
      </w:r>
      <w:r w:rsidRPr="001C74C5">
        <w:rPr>
          <w:rFonts w:ascii="Arial" w:hAnsi="Arial"/>
          <w:bCs/>
          <w:sz w:val="20"/>
        </w:rPr>
        <w:t>Équateur ;</w:t>
      </w:r>
    </w:p>
    <w:p w14:paraId="0E128CAB" w14:textId="3D86195D" w:rsidR="1C812ABF" w:rsidRPr="001C74C5" w:rsidRDefault="1C812ABF" w:rsidP="00733B38">
      <w:pPr>
        <w:spacing w:after="0" w:line="240" w:lineRule="auto"/>
        <w:rPr>
          <w:rFonts w:ascii="Arial" w:hAnsi="Arial" w:cs="Arial"/>
          <w:bCs/>
          <w:sz w:val="20"/>
          <w:szCs w:val="20"/>
        </w:rPr>
      </w:pPr>
    </w:p>
    <w:p w14:paraId="120915AE" w14:textId="16B252C0" w:rsidR="006E2B47" w:rsidRPr="001C74C5" w:rsidRDefault="006E2B47" w:rsidP="006E2B47">
      <w:pPr>
        <w:spacing w:after="0" w:line="240" w:lineRule="auto"/>
        <w:rPr>
          <w:rFonts w:ascii="Arial" w:hAnsi="Arial" w:cs="Arial"/>
          <w:bCs/>
          <w:sz w:val="20"/>
          <w:szCs w:val="20"/>
        </w:rPr>
      </w:pPr>
      <w:r w:rsidRPr="001C74C5">
        <w:rPr>
          <w:rFonts w:ascii="Arial" w:hAnsi="Arial"/>
          <w:bCs/>
          <w:sz w:val="20"/>
        </w:rPr>
        <w:t>Le Congrès mondial de la nature 2025 de l</w:t>
      </w:r>
      <w:r w:rsidR="00275551" w:rsidRPr="001C74C5">
        <w:rPr>
          <w:rFonts w:ascii="Arial" w:hAnsi="Arial"/>
          <w:bCs/>
          <w:sz w:val="20"/>
        </w:rPr>
        <w:t>’</w:t>
      </w:r>
      <w:r w:rsidRPr="001C74C5">
        <w:rPr>
          <w:rFonts w:ascii="Arial" w:hAnsi="Arial"/>
          <w:bCs/>
          <w:sz w:val="20"/>
        </w:rPr>
        <w:t>UICN, lors de sa session à Abou Dhabi, Émirats arabes unis :</w:t>
      </w:r>
    </w:p>
    <w:p w14:paraId="65040B48" w14:textId="77777777" w:rsidR="00EA7FA2" w:rsidRPr="001C74C5" w:rsidRDefault="00EA7FA2" w:rsidP="00733B38">
      <w:pPr>
        <w:spacing w:after="0" w:line="240" w:lineRule="auto"/>
        <w:rPr>
          <w:rFonts w:ascii="Arial" w:hAnsi="Arial" w:cs="Arial"/>
          <w:bCs/>
          <w:sz w:val="20"/>
          <w:szCs w:val="20"/>
        </w:rPr>
      </w:pPr>
    </w:p>
    <w:p w14:paraId="08D0A2CD" w14:textId="4AF313D9" w:rsidR="00AD7589" w:rsidRPr="001C74C5" w:rsidRDefault="00AD7589" w:rsidP="00AD7589">
      <w:pPr>
        <w:spacing w:after="0" w:line="240" w:lineRule="auto"/>
        <w:rPr>
          <w:rFonts w:ascii="Arial" w:hAnsi="Arial" w:cs="Arial"/>
          <w:bCs/>
          <w:sz w:val="20"/>
          <w:szCs w:val="20"/>
        </w:rPr>
      </w:pPr>
      <w:r w:rsidRPr="001C74C5">
        <w:rPr>
          <w:rFonts w:ascii="Arial" w:hAnsi="Arial"/>
          <w:bCs/>
          <w:sz w:val="20"/>
        </w:rPr>
        <w:t>1. APPELLE le Directeur général et les Membres l</w:t>
      </w:r>
      <w:r w:rsidR="00275551" w:rsidRPr="001C74C5">
        <w:rPr>
          <w:rFonts w:ascii="Arial" w:hAnsi="Arial"/>
          <w:bCs/>
          <w:sz w:val="20"/>
        </w:rPr>
        <w:t>’</w:t>
      </w:r>
      <w:r w:rsidRPr="001C74C5">
        <w:rPr>
          <w:rFonts w:ascii="Arial" w:hAnsi="Arial"/>
          <w:bCs/>
          <w:sz w:val="20"/>
        </w:rPr>
        <w:t>UICN à :</w:t>
      </w:r>
    </w:p>
    <w:p w14:paraId="47023504" w14:textId="77777777" w:rsidR="00AD7589" w:rsidRPr="001C74C5" w:rsidRDefault="00AD7589" w:rsidP="00AD7589">
      <w:pPr>
        <w:spacing w:after="0" w:line="240" w:lineRule="auto"/>
        <w:rPr>
          <w:rFonts w:ascii="Arial" w:hAnsi="Arial" w:cs="Arial"/>
          <w:bCs/>
          <w:sz w:val="20"/>
          <w:szCs w:val="20"/>
        </w:rPr>
      </w:pPr>
    </w:p>
    <w:p w14:paraId="3AB8AA2D" w14:textId="0BB5BB72" w:rsidR="00AD7589" w:rsidRPr="001C74C5" w:rsidRDefault="00AD7589" w:rsidP="00AD7589">
      <w:pPr>
        <w:spacing w:after="0" w:line="240" w:lineRule="auto"/>
        <w:rPr>
          <w:rFonts w:ascii="Arial" w:hAnsi="Arial" w:cs="Arial"/>
          <w:bCs/>
          <w:sz w:val="20"/>
          <w:szCs w:val="20"/>
        </w:rPr>
      </w:pPr>
      <w:r w:rsidRPr="001C74C5">
        <w:rPr>
          <w:rFonts w:ascii="Arial" w:hAnsi="Arial"/>
          <w:bCs/>
          <w:sz w:val="20"/>
        </w:rPr>
        <w:t>a. collaborer avec les entreprises à l</w:t>
      </w:r>
      <w:r w:rsidR="00275551" w:rsidRPr="001C74C5">
        <w:rPr>
          <w:rFonts w:ascii="Arial" w:hAnsi="Arial"/>
          <w:bCs/>
          <w:sz w:val="20"/>
        </w:rPr>
        <w:t>’</w:t>
      </w:r>
      <w:r w:rsidRPr="001C74C5">
        <w:rPr>
          <w:rFonts w:ascii="Arial" w:hAnsi="Arial"/>
          <w:bCs/>
          <w:sz w:val="20"/>
        </w:rPr>
        <w:t>application des cadres régissant la diffusion d</w:t>
      </w:r>
      <w:r w:rsidR="00275551" w:rsidRPr="001C74C5">
        <w:rPr>
          <w:rFonts w:ascii="Arial" w:hAnsi="Arial"/>
          <w:bCs/>
          <w:sz w:val="20"/>
        </w:rPr>
        <w:t>’</w:t>
      </w:r>
      <w:r w:rsidRPr="001C74C5">
        <w:rPr>
          <w:rFonts w:ascii="Arial" w:hAnsi="Arial"/>
          <w:bCs/>
          <w:sz w:val="20"/>
        </w:rPr>
        <w:t xml:space="preserve">informations avec les ensembles de données </w:t>
      </w:r>
      <w:r w:rsidR="004550BF" w:rsidRPr="001C74C5">
        <w:rPr>
          <w:rFonts w:ascii="Arial" w:hAnsi="Arial"/>
          <w:bCs/>
          <w:sz w:val="20"/>
        </w:rPr>
        <w:t xml:space="preserve">sur la biodiversité </w:t>
      </w:r>
      <w:r w:rsidR="00D27161" w:rsidRPr="001C74C5">
        <w:rPr>
          <w:rFonts w:ascii="Arial" w:hAnsi="Arial"/>
          <w:bCs/>
          <w:sz w:val="20"/>
        </w:rPr>
        <w:t xml:space="preserve">disponibles </w:t>
      </w:r>
      <w:r w:rsidR="004550BF" w:rsidRPr="001C74C5">
        <w:rPr>
          <w:rFonts w:ascii="Arial" w:hAnsi="Arial"/>
          <w:bCs/>
          <w:sz w:val="20"/>
        </w:rPr>
        <w:t>les plus fiables</w:t>
      </w:r>
      <w:r w:rsidR="00D27161" w:rsidRPr="001C74C5">
        <w:rPr>
          <w:rFonts w:ascii="Arial" w:hAnsi="Arial"/>
          <w:bCs/>
          <w:sz w:val="20"/>
        </w:rPr>
        <w:t>, en collaboration avec les gouvernements pour accéder aux ensembles de données officiels et en utilisant des ensembles de données mondiaux </w:t>
      </w:r>
      <w:r w:rsidRPr="001C74C5">
        <w:rPr>
          <w:rFonts w:ascii="Arial" w:hAnsi="Arial"/>
          <w:bCs/>
          <w:sz w:val="20"/>
        </w:rPr>
        <w:t>; et</w:t>
      </w:r>
    </w:p>
    <w:p w14:paraId="59656460" w14:textId="77777777" w:rsidR="00AD7589" w:rsidRPr="001C74C5" w:rsidRDefault="00AD7589" w:rsidP="00AD7589">
      <w:pPr>
        <w:spacing w:after="0" w:line="240" w:lineRule="auto"/>
        <w:rPr>
          <w:rFonts w:ascii="Arial" w:hAnsi="Arial" w:cs="Arial"/>
          <w:bCs/>
          <w:sz w:val="20"/>
          <w:szCs w:val="20"/>
        </w:rPr>
      </w:pPr>
    </w:p>
    <w:p w14:paraId="21C8A386" w14:textId="7712E25E" w:rsidR="00AD7589" w:rsidRPr="001C74C5" w:rsidRDefault="00AD7589" w:rsidP="00AD7589">
      <w:pPr>
        <w:spacing w:after="0" w:line="240" w:lineRule="auto"/>
        <w:rPr>
          <w:rFonts w:ascii="Arial" w:hAnsi="Arial" w:cs="Arial"/>
          <w:bCs/>
          <w:sz w:val="20"/>
          <w:szCs w:val="20"/>
        </w:rPr>
      </w:pPr>
      <w:r w:rsidRPr="001C74C5">
        <w:rPr>
          <w:rFonts w:ascii="Arial" w:hAnsi="Arial"/>
          <w:bCs/>
          <w:sz w:val="20"/>
        </w:rPr>
        <w:t xml:space="preserve">b. </w:t>
      </w:r>
      <w:r w:rsidR="00A22D34" w:rsidRPr="001C74C5">
        <w:rPr>
          <w:rFonts w:ascii="Arial" w:hAnsi="Arial"/>
          <w:bCs/>
          <w:sz w:val="20"/>
        </w:rPr>
        <w:t>fourni</w:t>
      </w:r>
      <w:r w:rsidR="00DC7446" w:rsidRPr="001C74C5">
        <w:rPr>
          <w:rFonts w:ascii="Arial" w:hAnsi="Arial"/>
          <w:bCs/>
          <w:sz w:val="20"/>
        </w:rPr>
        <w:t>r</w:t>
      </w:r>
      <w:r w:rsidR="00A22D34" w:rsidRPr="001C74C5">
        <w:rPr>
          <w:rFonts w:ascii="Arial" w:hAnsi="Arial"/>
          <w:bCs/>
          <w:sz w:val="20"/>
        </w:rPr>
        <w:t xml:space="preserve"> un appui à</w:t>
      </w:r>
      <w:r w:rsidRPr="001C74C5">
        <w:rPr>
          <w:rFonts w:ascii="Arial" w:hAnsi="Arial"/>
          <w:bCs/>
          <w:sz w:val="20"/>
        </w:rPr>
        <w:t xml:space="preserve"> la réévaluation régulière des espèces pour la Liste rouge de l</w:t>
      </w:r>
      <w:r w:rsidR="00275551" w:rsidRPr="001C74C5">
        <w:rPr>
          <w:rFonts w:ascii="Arial" w:hAnsi="Arial"/>
          <w:bCs/>
          <w:sz w:val="20"/>
        </w:rPr>
        <w:t>’</w:t>
      </w:r>
      <w:r w:rsidRPr="001C74C5">
        <w:rPr>
          <w:rFonts w:ascii="Arial" w:hAnsi="Arial"/>
          <w:bCs/>
          <w:sz w:val="20"/>
        </w:rPr>
        <w:t>UICN, les évaluations des KBA et les autres ensembles de données pertinents</w:t>
      </w:r>
      <w:r w:rsidR="00F364F7" w:rsidRPr="001C74C5">
        <w:rPr>
          <w:rFonts w:ascii="Arial" w:hAnsi="Arial"/>
          <w:bCs/>
          <w:sz w:val="20"/>
        </w:rPr>
        <w:t>.</w:t>
      </w:r>
    </w:p>
    <w:p w14:paraId="0D04B641" w14:textId="77777777" w:rsidR="00AD7589" w:rsidRPr="001C74C5" w:rsidRDefault="00AD7589" w:rsidP="00733B38">
      <w:pPr>
        <w:spacing w:after="0" w:line="240" w:lineRule="auto"/>
        <w:rPr>
          <w:rFonts w:ascii="Arial" w:hAnsi="Arial" w:cs="Arial"/>
          <w:bCs/>
          <w:sz w:val="20"/>
          <w:szCs w:val="20"/>
        </w:rPr>
      </w:pPr>
    </w:p>
    <w:p w14:paraId="2F8FD6F5" w14:textId="70C77172" w:rsidR="1C812ABF" w:rsidRPr="001C74C5" w:rsidRDefault="00AD7589" w:rsidP="00733B38">
      <w:pPr>
        <w:spacing w:after="0" w:line="240" w:lineRule="auto"/>
        <w:rPr>
          <w:rFonts w:ascii="Arial" w:hAnsi="Arial" w:cs="Arial"/>
          <w:bCs/>
          <w:sz w:val="20"/>
          <w:szCs w:val="20"/>
        </w:rPr>
      </w:pPr>
      <w:r w:rsidRPr="001C74C5">
        <w:rPr>
          <w:rFonts w:ascii="Arial" w:hAnsi="Arial"/>
          <w:bCs/>
          <w:sz w:val="20"/>
        </w:rPr>
        <w:t xml:space="preserve">2. APPELLE les gouvernements à élaborer des orientations </w:t>
      </w:r>
      <w:r w:rsidR="00772D60" w:rsidRPr="001C74C5">
        <w:rPr>
          <w:rFonts w:ascii="Arial" w:hAnsi="Arial"/>
          <w:bCs/>
          <w:sz w:val="20"/>
        </w:rPr>
        <w:t>visant à encourager l</w:t>
      </w:r>
      <w:r w:rsidR="007129C0" w:rsidRPr="001C74C5">
        <w:rPr>
          <w:rFonts w:ascii="Arial" w:hAnsi="Arial"/>
          <w:bCs/>
          <w:sz w:val="20"/>
        </w:rPr>
        <w:t>’</w:t>
      </w:r>
      <w:r w:rsidR="00772D60" w:rsidRPr="001C74C5">
        <w:rPr>
          <w:rFonts w:ascii="Arial" w:hAnsi="Arial"/>
          <w:bCs/>
          <w:sz w:val="20"/>
        </w:rPr>
        <w:t>utilisation d</w:t>
      </w:r>
      <w:r w:rsidR="007129C0" w:rsidRPr="001C74C5">
        <w:rPr>
          <w:rFonts w:ascii="Arial" w:hAnsi="Arial"/>
          <w:bCs/>
          <w:sz w:val="20"/>
        </w:rPr>
        <w:t>’</w:t>
      </w:r>
      <w:r w:rsidR="00772D60" w:rsidRPr="001C74C5">
        <w:rPr>
          <w:rFonts w:ascii="Arial" w:hAnsi="Arial"/>
          <w:bCs/>
          <w:sz w:val="20"/>
        </w:rPr>
        <w:t>outils qui soutiennent le respect des obligations</w:t>
      </w:r>
      <w:r w:rsidR="004550BF" w:rsidRPr="001C74C5">
        <w:rPr>
          <w:rFonts w:ascii="Arial" w:hAnsi="Arial"/>
          <w:bCs/>
          <w:sz w:val="20"/>
        </w:rPr>
        <w:t xml:space="preserve"> </w:t>
      </w:r>
      <w:r w:rsidRPr="001C74C5">
        <w:rPr>
          <w:rFonts w:ascii="Arial" w:hAnsi="Arial"/>
          <w:bCs/>
          <w:sz w:val="20"/>
        </w:rPr>
        <w:t>et des mesures incitatives pour aider les entreprises à évaluer et communiquer leurs risques, dépendances et incidences sur la biodiversité, en reconnaissant les espèces menacées et les zones importantes pour la biodiversité telles que les KBA</w:t>
      </w:r>
      <w:r w:rsidR="00772D60" w:rsidRPr="001C74C5">
        <w:rPr>
          <w:rFonts w:ascii="Arial" w:hAnsi="Arial"/>
          <w:bCs/>
          <w:sz w:val="20"/>
        </w:rPr>
        <w:t xml:space="preserve">, </w:t>
      </w:r>
      <w:r w:rsidR="004550BF" w:rsidRPr="001C74C5">
        <w:rPr>
          <w:rFonts w:ascii="Arial" w:hAnsi="Arial"/>
          <w:bCs/>
          <w:sz w:val="20"/>
        </w:rPr>
        <w:t xml:space="preserve">y </w:t>
      </w:r>
      <w:r w:rsidR="00772D60" w:rsidRPr="001C74C5">
        <w:rPr>
          <w:rFonts w:ascii="Arial" w:hAnsi="Arial"/>
          <w:bCs/>
          <w:sz w:val="20"/>
        </w:rPr>
        <w:t>compris les zones à haute intégrité écologique</w:t>
      </w:r>
      <w:r w:rsidR="00F364F7" w:rsidRPr="001C74C5">
        <w:rPr>
          <w:rFonts w:ascii="Arial" w:hAnsi="Arial"/>
          <w:bCs/>
          <w:sz w:val="20"/>
        </w:rPr>
        <w:t>.</w:t>
      </w:r>
    </w:p>
    <w:p w14:paraId="5C7EF7E5" w14:textId="77777777" w:rsidR="00EA7FA2" w:rsidRPr="001C74C5" w:rsidRDefault="00EA7FA2" w:rsidP="00733B38">
      <w:pPr>
        <w:spacing w:after="0" w:line="240" w:lineRule="auto"/>
        <w:rPr>
          <w:rFonts w:ascii="Arial" w:hAnsi="Arial" w:cs="Arial"/>
          <w:bCs/>
          <w:sz w:val="20"/>
          <w:szCs w:val="20"/>
        </w:rPr>
      </w:pPr>
    </w:p>
    <w:p w14:paraId="02CD5187" w14:textId="7FD83DAF" w:rsidR="1C812ABF" w:rsidRPr="001C74C5" w:rsidRDefault="00AD7589" w:rsidP="00733B38">
      <w:pPr>
        <w:spacing w:after="0" w:line="240" w:lineRule="auto"/>
        <w:rPr>
          <w:rFonts w:ascii="Arial" w:hAnsi="Arial" w:cs="Arial"/>
          <w:bCs/>
          <w:sz w:val="20"/>
          <w:szCs w:val="20"/>
        </w:rPr>
      </w:pPr>
      <w:r w:rsidRPr="001C74C5">
        <w:rPr>
          <w:rFonts w:ascii="Arial" w:hAnsi="Arial"/>
          <w:bCs/>
          <w:sz w:val="20"/>
        </w:rPr>
        <w:t xml:space="preserve">3. APPELLE le secteur privé à évaluer et communiquer ses </w:t>
      </w:r>
      <w:r w:rsidR="00C61882" w:rsidRPr="001C74C5">
        <w:rPr>
          <w:rFonts w:ascii="Arial" w:hAnsi="Arial"/>
          <w:bCs/>
          <w:sz w:val="20"/>
        </w:rPr>
        <w:t>impacts</w:t>
      </w:r>
      <w:r w:rsidRPr="001C74C5">
        <w:rPr>
          <w:rFonts w:ascii="Arial" w:hAnsi="Arial"/>
          <w:bCs/>
          <w:sz w:val="20"/>
        </w:rPr>
        <w:t xml:space="preserve"> sur la biodiversité, et à s</w:t>
      </w:r>
      <w:r w:rsidR="00275551" w:rsidRPr="001C74C5">
        <w:rPr>
          <w:rFonts w:ascii="Arial" w:hAnsi="Arial"/>
          <w:bCs/>
          <w:sz w:val="20"/>
        </w:rPr>
        <w:t>’</w:t>
      </w:r>
      <w:r w:rsidRPr="001C74C5">
        <w:rPr>
          <w:rFonts w:ascii="Arial" w:hAnsi="Arial"/>
          <w:bCs/>
          <w:sz w:val="20"/>
        </w:rPr>
        <w:t>engager à mettre en œuvre des plans d</w:t>
      </w:r>
      <w:r w:rsidR="00275551" w:rsidRPr="001C74C5">
        <w:rPr>
          <w:rFonts w:ascii="Arial" w:hAnsi="Arial"/>
          <w:bCs/>
          <w:sz w:val="20"/>
        </w:rPr>
        <w:t>’</w:t>
      </w:r>
      <w:r w:rsidRPr="001C74C5">
        <w:rPr>
          <w:rFonts w:ascii="Arial" w:hAnsi="Arial"/>
          <w:bCs/>
          <w:sz w:val="20"/>
        </w:rPr>
        <w:t>action pour mettre fin à la perte de nature et inverser ces tendances, en s</w:t>
      </w:r>
      <w:r w:rsidR="00275551" w:rsidRPr="001C74C5">
        <w:rPr>
          <w:rFonts w:ascii="Arial" w:hAnsi="Arial"/>
          <w:bCs/>
          <w:sz w:val="20"/>
        </w:rPr>
        <w:t>’</w:t>
      </w:r>
      <w:r w:rsidRPr="001C74C5">
        <w:rPr>
          <w:rFonts w:ascii="Arial" w:hAnsi="Arial"/>
          <w:bCs/>
          <w:sz w:val="20"/>
        </w:rPr>
        <w:t>employant à :</w:t>
      </w:r>
    </w:p>
    <w:p w14:paraId="206367D2" w14:textId="77777777" w:rsidR="00EA7FA2" w:rsidRPr="001C74C5" w:rsidRDefault="00EA7FA2" w:rsidP="00733B38">
      <w:pPr>
        <w:spacing w:after="0" w:line="240" w:lineRule="auto"/>
        <w:rPr>
          <w:rFonts w:ascii="Arial" w:hAnsi="Arial" w:cs="Arial"/>
          <w:bCs/>
          <w:sz w:val="20"/>
          <w:szCs w:val="20"/>
        </w:rPr>
      </w:pPr>
    </w:p>
    <w:p w14:paraId="5513CA3C" w14:textId="21196D8B" w:rsidR="1C812ABF" w:rsidRPr="001C74C5" w:rsidRDefault="0F883397" w:rsidP="00733B38">
      <w:pPr>
        <w:spacing w:after="0" w:line="240" w:lineRule="auto"/>
        <w:rPr>
          <w:rFonts w:ascii="Arial" w:hAnsi="Arial" w:cs="Arial"/>
          <w:bCs/>
          <w:sz w:val="20"/>
          <w:szCs w:val="20"/>
        </w:rPr>
      </w:pPr>
      <w:r w:rsidRPr="001C74C5">
        <w:rPr>
          <w:rFonts w:ascii="Arial" w:hAnsi="Arial"/>
          <w:bCs/>
          <w:sz w:val="20"/>
        </w:rPr>
        <w:t xml:space="preserve">a. </w:t>
      </w:r>
      <w:r w:rsidR="00772D60" w:rsidRPr="001C74C5">
        <w:rPr>
          <w:rFonts w:ascii="Arial" w:hAnsi="Arial"/>
          <w:bCs/>
          <w:sz w:val="20"/>
        </w:rPr>
        <w:t xml:space="preserve">recommander et </w:t>
      </w:r>
      <w:r w:rsidR="00985F5C" w:rsidRPr="001C74C5">
        <w:rPr>
          <w:rFonts w:ascii="Arial" w:hAnsi="Arial"/>
          <w:bCs/>
          <w:sz w:val="20"/>
        </w:rPr>
        <w:t>permettre</w:t>
      </w:r>
      <w:r w:rsidR="00772D60" w:rsidRPr="001C74C5">
        <w:rPr>
          <w:rFonts w:ascii="Arial" w:hAnsi="Arial"/>
          <w:bCs/>
          <w:sz w:val="20"/>
        </w:rPr>
        <w:t xml:space="preserve"> aux</w:t>
      </w:r>
      <w:r w:rsidRPr="001C74C5">
        <w:rPr>
          <w:rFonts w:ascii="Arial" w:hAnsi="Arial"/>
          <w:bCs/>
          <w:sz w:val="20"/>
        </w:rPr>
        <w:t xml:space="preserve"> entreprises ayant une empreinte directe et une influence sur la perte de biodiversité </w:t>
      </w:r>
      <w:r w:rsidR="00772D60" w:rsidRPr="001C74C5">
        <w:rPr>
          <w:rFonts w:ascii="Arial" w:hAnsi="Arial"/>
          <w:bCs/>
          <w:sz w:val="20"/>
        </w:rPr>
        <w:t xml:space="preserve">d’inclure </w:t>
      </w:r>
      <w:r w:rsidRPr="001C74C5">
        <w:rPr>
          <w:rFonts w:ascii="Arial" w:hAnsi="Arial"/>
          <w:bCs/>
          <w:sz w:val="20"/>
        </w:rPr>
        <w:t>des mesures relatives aux espèces, ainsi qu</w:t>
      </w:r>
      <w:r w:rsidR="00275551" w:rsidRPr="001C74C5">
        <w:rPr>
          <w:rFonts w:ascii="Arial" w:hAnsi="Arial"/>
          <w:bCs/>
          <w:sz w:val="20"/>
        </w:rPr>
        <w:t>’</w:t>
      </w:r>
      <w:r w:rsidRPr="001C74C5">
        <w:rPr>
          <w:rFonts w:ascii="Arial" w:hAnsi="Arial"/>
          <w:bCs/>
          <w:sz w:val="20"/>
        </w:rPr>
        <w:t xml:space="preserve">aux écosystèmes, aux pressions et aux réponses, afin </w:t>
      </w:r>
      <w:r w:rsidR="00772D60" w:rsidRPr="001C74C5">
        <w:rPr>
          <w:rFonts w:ascii="Arial" w:hAnsi="Arial"/>
          <w:bCs/>
          <w:sz w:val="20"/>
        </w:rPr>
        <w:t xml:space="preserve">de soutenir l’atteinte de </w:t>
      </w:r>
      <w:r w:rsidRPr="001C74C5">
        <w:rPr>
          <w:rFonts w:ascii="Arial" w:hAnsi="Arial"/>
          <w:bCs/>
          <w:sz w:val="20"/>
        </w:rPr>
        <w:t>l</w:t>
      </w:r>
      <w:r w:rsidR="00275551" w:rsidRPr="001C74C5">
        <w:rPr>
          <w:rFonts w:ascii="Arial" w:hAnsi="Arial"/>
          <w:bCs/>
          <w:sz w:val="20"/>
        </w:rPr>
        <w:t>’</w:t>
      </w:r>
      <w:r w:rsidR="0014218C" w:rsidRPr="001C74C5">
        <w:rPr>
          <w:rFonts w:ascii="Arial" w:hAnsi="Arial"/>
          <w:bCs/>
          <w:sz w:val="20"/>
        </w:rPr>
        <w:t>O</w:t>
      </w:r>
      <w:r w:rsidRPr="001C74C5">
        <w:rPr>
          <w:rFonts w:ascii="Arial" w:hAnsi="Arial"/>
          <w:bCs/>
          <w:sz w:val="20"/>
        </w:rPr>
        <w:t xml:space="preserve">bjectif A du </w:t>
      </w:r>
      <w:r w:rsidR="0089083D" w:rsidRPr="001C74C5">
        <w:rPr>
          <w:rFonts w:ascii="Arial" w:hAnsi="Arial"/>
          <w:bCs/>
          <w:sz w:val="20"/>
        </w:rPr>
        <w:t>Cadre mondial de la biodiversité de Kunming-Montréal</w:t>
      </w:r>
      <w:r w:rsidR="00772D60" w:rsidRPr="001C74C5">
        <w:rPr>
          <w:rFonts w:ascii="Arial" w:hAnsi="Arial"/>
          <w:bCs/>
          <w:sz w:val="20"/>
        </w:rPr>
        <w:t xml:space="preserve"> et collaborer de manière transparente avec d</w:t>
      </w:r>
      <w:r w:rsidR="007129C0" w:rsidRPr="001C74C5">
        <w:rPr>
          <w:rFonts w:ascii="Arial" w:hAnsi="Arial"/>
          <w:bCs/>
          <w:sz w:val="20"/>
        </w:rPr>
        <w:t>’</w:t>
      </w:r>
      <w:r w:rsidR="00772D60" w:rsidRPr="001C74C5">
        <w:rPr>
          <w:rFonts w:ascii="Arial" w:hAnsi="Arial"/>
          <w:bCs/>
          <w:sz w:val="20"/>
        </w:rPr>
        <w:t>autres entreprises et parties prenantes dans le cadre de portefeuilles de solutions fondées sur la nature à l</w:t>
      </w:r>
      <w:r w:rsidR="007129C0" w:rsidRPr="001C74C5">
        <w:rPr>
          <w:rFonts w:ascii="Arial" w:hAnsi="Arial"/>
          <w:bCs/>
          <w:sz w:val="20"/>
        </w:rPr>
        <w:t>’</w:t>
      </w:r>
      <w:r w:rsidR="00772D60" w:rsidRPr="001C74C5">
        <w:rPr>
          <w:rFonts w:ascii="Arial" w:hAnsi="Arial"/>
          <w:bCs/>
          <w:sz w:val="20"/>
        </w:rPr>
        <w:t>échelle du paysage, permettant l</w:t>
      </w:r>
      <w:r w:rsidR="007129C0" w:rsidRPr="001C74C5">
        <w:rPr>
          <w:rFonts w:ascii="Arial" w:hAnsi="Arial"/>
          <w:bCs/>
          <w:sz w:val="20"/>
        </w:rPr>
        <w:t>’</w:t>
      </w:r>
      <w:r w:rsidR="00772D60" w:rsidRPr="001C74C5">
        <w:rPr>
          <w:rFonts w:ascii="Arial" w:hAnsi="Arial"/>
          <w:bCs/>
          <w:sz w:val="20"/>
        </w:rPr>
        <w:t>atténuation conjointe de divers impacts (p. ex. carbone, eau, biodiversité), tout en créant des conditions propices à une gouvernance inclusive et à une gestion à long terme par les peuples autochton</w:t>
      </w:r>
      <w:r w:rsidR="00E13902" w:rsidRPr="001C74C5">
        <w:rPr>
          <w:rFonts w:ascii="Arial" w:hAnsi="Arial"/>
          <w:bCs/>
          <w:sz w:val="20"/>
        </w:rPr>
        <w:t>es et les communautés locales</w:t>
      </w:r>
      <w:r w:rsidR="007129C0" w:rsidRPr="001C74C5">
        <w:rPr>
          <w:rFonts w:ascii="Arial" w:hAnsi="Arial"/>
          <w:bCs/>
          <w:sz w:val="20"/>
        </w:rPr>
        <w:t> </w:t>
      </w:r>
      <w:r w:rsidRPr="001C74C5">
        <w:rPr>
          <w:rFonts w:ascii="Arial" w:hAnsi="Arial"/>
          <w:bCs/>
          <w:sz w:val="20"/>
        </w:rPr>
        <w:t>;</w:t>
      </w:r>
    </w:p>
    <w:p w14:paraId="368B8263" w14:textId="77777777" w:rsidR="00EA7FA2" w:rsidRPr="001C74C5" w:rsidRDefault="00EA7FA2" w:rsidP="00733B38">
      <w:pPr>
        <w:spacing w:after="0" w:line="240" w:lineRule="auto"/>
        <w:rPr>
          <w:rFonts w:ascii="Arial" w:hAnsi="Arial" w:cs="Arial"/>
          <w:bCs/>
          <w:sz w:val="20"/>
          <w:szCs w:val="20"/>
        </w:rPr>
      </w:pPr>
    </w:p>
    <w:p w14:paraId="6F58D30E" w14:textId="30044D76" w:rsidR="1C812ABF" w:rsidRPr="001C74C5" w:rsidRDefault="0F883397" w:rsidP="00733B38">
      <w:pPr>
        <w:spacing w:after="0" w:line="240" w:lineRule="auto"/>
        <w:rPr>
          <w:rFonts w:ascii="Arial" w:hAnsi="Arial" w:cs="Arial"/>
          <w:bCs/>
          <w:sz w:val="20"/>
          <w:szCs w:val="20"/>
        </w:rPr>
      </w:pPr>
      <w:r w:rsidRPr="001C74C5">
        <w:rPr>
          <w:rFonts w:ascii="Arial" w:hAnsi="Arial"/>
          <w:bCs/>
          <w:sz w:val="20"/>
        </w:rPr>
        <w:t xml:space="preserve">b. </w:t>
      </w:r>
      <w:r w:rsidR="003C2A12" w:rsidRPr="001C74C5">
        <w:rPr>
          <w:rFonts w:ascii="Arial" w:hAnsi="Arial"/>
          <w:bCs/>
          <w:sz w:val="20"/>
        </w:rPr>
        <w:t>s’</w:t>
      </w:r>
      <w:r w:rsidRPr="001C74C5">
        <w:rPr>
          <w:rFonts w:ascii="Arial" w:hAnsi="Arial"/>
          <w:bCs/>
          <w:sz w:val="20"/>
        </w:rPr>
        <w:t>assurer que les impacts potentiels sur les espèces menacées et les espèces répondant aux critères des KBA, ainsi que les impacts découlant de la proximité des KBA et des aires protégées et conservées, sont évalués dans le cadre des réglementations existantes et des procédures de contrôle du développement (par exemple, les évaluations environnementales stratégiques et les études d</w:t>
      </w:r>
      <w:r w:rsidR="00275551" w:rsidRPr="001C74C5">
        <w:rPr>
          <w:rFonts w:ascii="Arial" w:hAnsi="Arial"/>
          <w:bCs/>
          <w:sz w:val="20"/>
        </w:rPr>
        <w:t>’</w:t>
      </w:r>
      <w:r w:rsidRPr="001C74C5">
        <w:rPr>
          <w:rFonts w:ascii="Arial" w:hAnsi="Arial"/>
          <w:bCs/>
          <w:sz w:val="20"/>
        </w:rPr>
        <w:t>impact sur l</w:t>
      </w:r>
      <w:r w:rsidR="00275551" w:rsidRPr="001C74C5">
        <w:rPr>
          <w:rFonts w:ascii="Arial" w:hAnsi="Arial"/>
          <w:bCs/>
          <w:sz w:val="20"/>
        </w:rPr>
        <w:t>’</w:t>
      </w:r>
      <w:r w:rsidRPr="001C74C5">
        <w:rPr>
          <w:rFonts w:ascii="Arial" w:hAnsi="Arial"/>
          <w:bCs/>
          <w:sz w:val="20"/>
        </w:rPr>
        <w:t>environnement) ;</w:t>
      </w:r>
    </w:p>
    <w:p w14:paraId="60EB132E" w14:textId="77777777" w:rsidR="00EA7FA2" w:rsidRPr="001C74C5" w:rsidRDefault="00EA7FA2" w:rsidP="00733B38">
      <w:pPr>
        <w:spacing w:after="0" w:line="240" w:lineRule="auto"/>
        <w:rPr>
          <w:rFonts w:ascii="Arial" w:hAnsi="Arial" w:cs="Arial"/>
          <w:bCs/>
          <w:sz w:val="20"/>
          <w:szCs w:val="20"/>
        </w:rPr>
      </w:pPr>
    </w:p>
    <w:p w14:paraId="15B9AC71" w14:textId="06CB42C5" w:rsidR="1C812ABF" w:rsidRPr="001C74C5" w:rsidRDefault="0F883397" w:rsidP="00733B38">
      <w:pPr>
        <w:spacing w:after="0" w:line="240" w:lineRule="auto"/>
        <w:rPr>
          <w:rFonts w:ascii="Arial" w:hAnsi="Arial" w:cs="Arial"/>
          <w:bCs/>
          <w:sz w:val="20"/>
          <w:szCs w:val="20"/>
        </w:rPr>
      </w:pPr>
      <w:r w:rsidRPr="001C74C5">
        <w:rPr>
          <w:rFonts w:ascii="Arial" w:hAnsi="Arial"/>
          <w:bCs/>
          <w:sz w:val="20"/>
        </w:rPr>
        <w:t xml:space="preserve">c. éviter les impacts négatifs sur les espèces ou les écosystèmes qui qualifient les sites </w:t>
      </w:r>
      <w:r w:rsidR="00BA1FF0" w:rsidRPr="001C74C5">
        <w:rPr>
          <w:rFonts w:ascii="Arial" w:hAnsi="Arial"/>
          <w:bCs/>
          <w:sz w:val="20"/>
        </w:rPr>
        <w:t>en tant que</w:t>
      </w:r>
      <w:r w:rsidRPr="001C74C5">
        <w:rPr>
          <w:rFonts w:ascii="Arial" w:hAnsi="Arial"/>
          <w:bCs/>
          <w:sz w:val="20"/>
        </w:rPr>
        <w:t xml:space="preserve"> KBA ; </w:t>
      </w:r>
    </w:p>
    <w:p w14:paraId="326B6046" w14:textId="77777777" w:rsidR="00EA7FA2" w:rsidRPr="001C74C5" w:rsidRDefault="00EA7FA2" w:rsidP="00733B38">
      <w:pPr>
        <w:spacing w:after="0" w:line="240" w:lineRule="auto"/>
        <w:rPr>
          <w:rFonts w:ascii="Arial" w:hAnsi="Arial" w:cs="Arial"/>
          <w:bCs/>
          <w:sz w:val="20"/>
          <w:szCs w:val="20"/>
        </w:rPr>
      </w:pPr>
    </w:p>
    <w:p w14:paraId="658D6508" w14:textId="79794FFD" w:rsidR="00EA7FA2" w:rsidRPr="001C74C5" w:rsidRDefault="0F883397" w:rsidP="00733B38">
      <w:pPr>
        <w:spacing w:after="0" w:line="240" w:lineRule="auto"/>
        <w:rPr>
          <w:rFonts w:ascii="Arial" w:hAnsi="Arial"/>
          <w:bCs/>
          <w:sz w:val="20"/>
        </w:rPr>
      </w:pPr>
      <w:r w:rsidRPr="001C74C5">
        <w:rPr>
          <w:rFonts w:ascii="Arial" w:hAnsi="Arial"/>
          <w:bCs/>
          <w:sz w:val="20"/>
        </w:rPr>
        <w:t>d. encourager le partage des données sur la biodiversité</w:t>
      </w:r>
      <w:r w:rsidR="001C74C5" w:rsidRPr="001C74C5">
        <w:rPr>
          <w:rFonts w:ascii="Arial" w:hAnsi="Arial"/>
          <w:bCs/>
          <w:sz w:val="20"/>
        </w:rPr>
        <w:t> ;</w:t>
      </w:r>
    </w:p>
    <w:p w14:paraId="2AE78751" w14:textId="77777777" w:rsidR="00EB043D" w:rsidRPr="001C74C5" w:rsidRDefault="00EB043D" w:rsidP="00733B38">
      <w:pPr>
        <w:spacing w:after="0" w:line="240" w:lineRule="auto"/>
        <w:rPr>
          <w:rFonts w:ascii="Arial" w:hAnsi="Arial"/>
          <w:bCs/>
          <w:sz w:val="20"/>
        </w:rPr>
      </w:pPr>
    </w:p>
    <w:p w14:paraId="73FFDFDE" w14:textId="6614B766" w:rsidR="00EB043D" w:rsidRPr="001C74C5" w:rsidRDefault="00EB043D" w:rsidP="00EB043D">
      <w:pPr>
        <w:spacing w:after="0" w:line="240" w:lineRule="auto"/>
        <w:rPr>
          <w:rFonts w:ascii="Arial" w:hAnsi="Arial" w:cs="Arial"/>
          <w:bCs/>
          <w:sz w:val="20"/>
          <w:szCs w:val="20"/>
        </w:rPr>
      </w:pPr>
      <w:r w:rsidRPr="001C74C5">
        <w:rPr>
          <w:rFonts w:ascii="Arial" w:hAnsi="Arial" w:cs="Arial"/>
          <w:bCs/>
          <w:sz w:val="20"/>
          <w:szCs w:val="20"/>
        </w:rPr>
        <w:t xml:space="preserve">e. évaluer et </w:t>
      </w:r>
      <w:r w:rsidR="004550BF" w:rsidRPr="001C74C5">
        <w:rPr>
          <w:rFonts w:ascii="Arial" w:hAnsi="Arial" w:cs="Arial"/>
          <w:bCs/>
          <w:sz w:val="20"/>
          <w:szCs w:val="20"/>
        </w:rPr>
        <w:t>afficher</w:t>
      </w:r>
      <w:r w:rsidRPr="001C74C5">
        <w:rPr>
          <w:rFonts w:ascii="Arial" w:hAnsi="Arial" w:cs="Arial"/>
          <w:bCs/>
          <w:sz w:val="20"/>
          <w:szCs w:val="20"/>
        </w:rPr>
        <w:t xml:space="preserve"> les risques pour la biodiversité liés au changement climatique, y compris ceux qui affectent la structure et le fonctionnement des écosystèmes, en reconnaissant leur potentiel d</w:t>
      </w:r>
      <w:r w:rsidR="007129C0" w:rsidRPr="001C74C5">
        <w:rPr>
          <w:rFonts w:ascii="Arial" w:hAnsi="Arial" w:cs="Arial"/>
          <w:bCs/>
          <w:sz w:val="20"/>
          <w:szCs w:val="20"/>
        </w:rPr>
        <w:t>’</w:t>
      </w:r>
      <w:r w:rsidRPr="001C74C5">
        <w:rPr>
          <w:rFonts w:ascii="Arial" w:hAnsi="Arial" w:cs="Arial"/>
          <w:bCs/>
          <w:sz w:val="20"/>
          <w:szCs w:val="20"/>
        </w:rPr>
        <w:t>aggravation d</w:t>
      </w:r>
      <w:r w:rsidR="007129C0" w:rsidRPr="001C74C5">
        <w:rPr>
          <w:rFonts w:ascii="Arial" w:hAnsi="Arial" w:cs="Arial"/>
          <w:bCs/>
          <w:sz w:val="20"/>
          <w:szCs w:val="20"/>
        </w:rPr>
        <w:t>’</w:t>
      </w:r>
      <w:r w:rsidRPr="001C74C5">
        <w:rPr>
          <w:rFonts w:ascii="Arial" w:hAnsi="Arial" w:cs="Arial"/>
          <w:bCs/>
          <w:sz w:val="20"/>
          <w:szCs w:val="20"/>
        </w:rPr>
        <w:t>autres facteurs de perte de nature</w:t>
      </w:r>
      <w:r w:rsidR="001C74C5" w:rsidRPr="001C74C5">
        <w:rPr>
          <w:rFonts w:ascii="Arial" w:hAnsi="Arial" w:cs="Arial"/>
          <w:bCs/>
          <w:sz w:val="20"/>
          <w:szCs w:val="20"/>
        </w:rPr>
        <w:t> ; et</w:t>
      </w:r>
    </w:p>
    <w:p w14:paraId="36553FAB" w14:textId="77777777" w:rsidR="00EB043D" w:rsidRPr="001C74C5" w:rsidRDefault="00EB043D" w:rsidP="00EB043D">
      <w:pPr>
        <w:spacing w:after="0" w:line="240" w:lineRule="auto"/>
        <w:rPr>
          <w:rFonts w:ascii="Arial" w:hAnsi="Arial" w:cs="Arial"/>
          <w:bCs/>
          <w:sz w:val="20"/>
          <w:szCs w:val="20"/>
        </w:rPr>
      </w:pPr>
    </w:p>
    <w:p w14:paraId="0F3F04A2" w14:textId="1E3C3010" w:rsidR="00EB043D" w:rsidRPr="001C74C5" w:rsidRDefault="00EB043D" w:rsidP="00EB043D">
      <w:pPr>
        <w:spacing w:after="0" w:line="240" w:lineRule="auto"/>
        <w:rPr>
          <w:rFonts w:ascii="Arial" w:hAnsi="Arial" w:cs="Arial"/>
          <w:bCs/>
          <w:sz w:val="20"/>
          <w:szCs w:val="20"/>
        </w:rPr>
      </w:pPr>
      <w:r w:rsidRPr="001C74C5">
        <w:rPr>
          <w:rFonts w:ascii="Arial" w:hAnsi="Arial" w:cs="Arial"/>
          <w:bCs/>
          <w:sz w:val="20"/>
          <w:szCs w:val="20"/>
        </w:rPr>
        <w:t>f. veiller à ce que les évaluations de l</w:t>
      </w:r>
      <w:r w:rsidR="007129C0" w:rsidRPr="001C74C5">
        <w:rPr>
          <w:rFonts w:ascii="Arial" w:hAnsi="Arial" w:cs="Arial"/>
          <w:bCs/>
          <w:sz w:val="20"/>
          <w:szCs w:val="20"/>
        </w:rPr>
        <w:t>’</w:t>
      </w:r>
      <w:r w:rsidRPr="001C74C5">
        <w:rPr>
          <w:rFonts w:ascii="Arial" w:hAnsi="Arial" w:cs="Arial"/>
          <w:bCs/>
          <w:sz w:val="20"/>
          <w:szCs w:val="20"/>
        </w:rPr>
        <w:t xml:space="preserve">impact des entreprises sur la biodiversité tiennent également compte de la dimension sociale, </w:t>
      </w:r>
      <w:r w:rsidR="004550BF" w:rsidRPr="001C74C5">
        <w:rPr>
          <w:rFonts w:ascii="Arial" w:hAnsi="Arial" w:cs="Arial"/>
          <w:bCs/>
          <w:sz w:val="20"/>
          <w:szCs w:val="20"/>
        </w:rPr>
        <w:t>incluant</w:t>
      </w:r>
      <w:r w:rsidRPr="001C74C5">
        <w:rPr>
          <w:rFonts w:ascii="Arial" w:hAnsi="Arial" w:cs="Arial"/>
          <w:bCs/>
          <w:sz w:val="20"/>
          <w:szCs w:val="20"/>
        </w:rPr>
        <w:t xml:space="preserve"> les connaissances, la participation et les droits des peuples autochtones et des communautés locales, en particulier dans les paysages où la biodiversité et le bien-être humain sont interdépendants</w:t>
      </w:r>
      <w:r w:rsidR="004550BF" w:rsidRPr="001C74C5">
        <w:rPr>
          <w:rFonts w:ascii="Arial" w:hAnsi="Arial" w:cs="Arial"/>
          <w:bCs/>
          <w:sz w:val="20"/>
          <w:szCs w:val="20"/>
        </w:rPr>
        <w:t>.</w:t>
      </w:r>
    </w:p>
    <w:sectPr w:rsidR="00EB043D" w:rsidRPr="001C74C5">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BD62D" w14:textId="77777777" w:rsidR="00B97298" w:rsidRDefault="00B97298" w:rsidP="00931B05">
      <w:pPr>
        <w:spacing w:after="0" w:line="240" w:lineRule="auto"/>
      </w:pPr>
      <w:r>
        <w:separator/>
      </w:r>
    </w:p>
  </w:endnote>
  <w:endnote w:type="continuationSeparator" w:id="0">
    <w:p w14:paraId="04B9DC88" w14:textId="77777777" w:rsidR="00B97298" w:rsidRDefault="00B97298" w:rsidP="00931B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BB3C0" w14:textId="77777777" w:rsidR="00931B05" w:rsidRDefault="00931B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FDC68" w14:textId="77777777" w:rsidR="00931B05" w:rsidRDefault="00931B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B111E" w14:textId="77777777" w:rsidR="00931B05" w:rsidRDefault="00931B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EDB93" w14:textId="77777777" w:rsidR="00B97298" w:rsidRDefault="00B97298" w:rsidP="00931B05">
      <w:pPr>
        <w:spacing w:after="0" w:line="240" w:lineRule="auto"/>
      </w:pPr>
      <w:r>
        <w:separator/>
      </w:r>
    </w:p>
  </w:footnote>
  <w:footnote w:type="continuationSeparator" w:id="0">
    <w:p w14:paraId="0A6C2212" w14:textId="77777777" w:rsidR="00B97298" w:rsidRDefault="00B97298" w:rsidP="00931B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DA766" w14:textId="77777777" w:rsidR="00931B05" w:rsidRDefault="00931B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1AD9F" w14:textId="77777777" w:rsidR="00931B05" w:rsidRDefault="00931B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D66AC" w14:textId="77777777" w:rsidR="00931B05" w:rsidRDefault="00931B0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211A743"/>
    <w:rsid w:val="000749CF"/>
    <w:rsid w:val="000848F5"/>
    <w:rsid w:val="000853A3"/>
    <w:rsid w:val="0009582C"/>
    <w:rsid w:val="000D2082"/>
    <w:rsid w:val="000F30F6"/>
    <w:rsid w:val="0013631F"/>
    <w:rsid w:val="0014218C"/>
    <w:rsid w:val="00142A18"/>
    <w:rsid w:val="00197171"/>
    <w:rsid w:val="001A7846"/>
    <w:rsid w:val="001B257C"/>
    <w:rsid w:val="001C0127"/>
    <w:rsid w:val="001C1B75"/>
    <w:rsid w:val="001C1FCB"/>
    <w:rsid w:val="001C74C5"/>
    <w:rsid w:val="001E68FB"/>
    <w:rsid w:val="002426AF"/>
    <w:rsid w:val="00264FAA"/>
    <w:rsid w:val="00275551"/>
    <w:rsid w:val="002A32B9"/>
    <w:rsid w:val="00301E83"/>
    <w:rsid w:val="00361B30"/>
    <w:rsid w:val="00364DD5"/>
    <w:rsid w:val="00385B9A"/>
    <w:rsid w:val="003A7328"/>
    <w:rsid w:val="003C2A12"/>
    <w:rsid w:val="004550BF"/>
    <w:rsid w:val="004729DA"/>
    <w:rsid w:val="004A517A"/>
    <w:rsid w:val="004C21FD"/>
    <w:rsid w:val="004C4B76"/>
    <w:rsid w:val="004D9504"/>
    <w:rsid w:val="00532C89"/>
    <w:rsid w:val="0055299D"/>
    <w:rsid w:val="005C09D2"/>
    <w:rsid w:val="005C44D7"/>
    <w:rsid w:val="005D6CDE"/>
    <w:rsid w:val="006D450E"/>
    <w:rsid w:val="006E2B47"/>
    <w:rsid w:val="007129C0"/>
    <w:rsid w:val="0071725B"/>
    <w:rsid w:val="007326CB"/>
    <w:rsid w:val="00733B38"/>
    <w:rsid w:val="0075413A"/>
    <w:rsid w:val="00755C1B"/>
    <w:rsid w:val="00772D60"/>
    <w:rsid w:val="00776E09"/>
    <w:rsid w:val="007A437A"/>
    <w:rsid w:val="007B37B9"/>
    <w:rsid w:val="007D07D5"/>
    <w:rsid w:val="007D7A86"/>
    <w:rsid w:val="00810D58"/>
    <w:rsid w:val="0089083D"/>
    <w:rsid w:val="008E166E"/>
    <w:rsid w:val="008E6BD6"/>
    <w:rsid w:val="00931B05"/>
    <w:rsid w:val="009572B6"/>
    <w:rsid w:val="00957D63"/>
    <w:rsid w:val="00971D2E"/>
    <w:rsid w:val="009730BC"/>
    <w:rsid w:val="00985F5C"/>
    <w:rsid w:val="00A22D34"/>
    <w:rsid w:val="00A83A28"/>
    <w:rsid w:val="00AD7589"/>
    <w:rsid w:val="00B11594"/>
    <w:rsid w:val="00B17A45"/>
    <w:rsid w:val="00B427B9"/>
    <w:rsid w:val="00B61166"/>
    <w:rsid w:val="00B8341B"/>
    <w:rsid w:val="00B91F7A"/>
    <w:rsid w:val="00B95E1A"/>
    <w:rsid w:val="00B97298"/>
    <w:rsid w:val="00BA1FF0"/>
    <w:rsid w:val="00BB2C48"/>
    <w:rsid w:val="00BB6A0F"/>
    <w:rsid w:val="00BC2241"/>
    <w:rsid w:val="00C027B6"/>
    <w:rsid w:val="00C20811"/>
    <w:rsid w:val="00C409BD"/>
    <w:rsid w:val="00C61882"/>
    <w:rsid w:val="00C61A43"/>
    <w:rsid w:val="00C93FCF"/>
    <w:rsid w:val="00CF203E"/>
    <w:rsid w:val="00D10C3B"/>
    <w:rsid w:val="00D27161"/>
    <w:rsid w:val="00D6616F"/>
    <w:rsid w:val="00D74EF9"/>
    <w:rsid w:val="00D83028"/>
    <w:rsid w:val="00D84C3F"/>
    <w:rsid w:val="00DC7446"/>
    <w:rsid w:val="00DD5D51"/>
    <w:rsid w:val="00DD6748"/>
    <w:rsid w:val="00DF0380"/>
    <w:rsid w:val="00DF1273"/>
    <w:rsid w:val="00E13902"/>
    <w:rsid w:val="00E23511"/>
    <w:rsid w:val="00E36DD0"/>
    <w:rsid w:val="00E45BEC"/>
    <w:rsid w:val="00E76CB8"/>
    <w:rsid w:val="00E803C8"/>
    <w:rsid w:val="00E95852"/>
    <w:rsid w:val="00EA7FA2"/>
    <w:rsid w:val="00EB043D"/>
    <w:rsid w:val="00F364F7"/>
    <w:rsid w:val="00F45B5C"/>
    <w:rsid w:val="00F638C1"/>
    <w:rsid w:val="00FA0D66"/>
    <w:rsid w:val="00FA32D3"/>
    <w:rsid w:val="00FD1968"/>
    <w:rsid w:val="00FE0438"/>
    <w:rsid w:val="00FE04F7"/>
    <w:rsid w:val="0B099AA1"/>
    <w:rsid w:val="0F883397"/>
    <w:rsid w:val="152DAAE5"/>
    <w:rsid w:val="1C812ABF"/>
    <w:rsid w:val="255F94BE"/>
    <w:rsid w:val="292F0DF1"/>
    <w:rsid w:val="295EC324"/>
    <w:rsid w:val="2F9FFA95"/>
    <w:rsid w:val="41A6852C"/>
    <w:rsid w:val="4AA73444"/>
    <w:rsid w:val="6ED4DD66"/>
    <w:rsid w:val="7211A743"/>
    <w:rsid w:val="76B7D231"/>
    <w:rsid w:val="774B454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024D0"/>
  <w15:docId w15:val="{754EBBDC-AC81-467D-B30F-3D3FC616E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0853A3"/>
    <w:pPr>
      <w:spacing w:after="0" w:line="240" w:lineRule="auto"/>
    </w:pPr>
  </w:style>
  <w:style w:type="paragraph" w:styleId="ListParagraph">
    <w:name w:val="List Paragraph"/>
    <w:basedOn w:val="Normal"/>
    <w:uiPriority w:val="34"/>
    <w:qFormat/>
    <w:rsid w:val="00EA7FA2"/>
    <w:pPr>
      <w:ind w:left="720"/>
      <w:contextualSpacing/>
    </w:pPr>
  </w:style>
  <w:style w:type="character" w:styleId="CommentReference">
    <w:name w:val="annotation reference"/>
    <w:basedOn w:val="DefaultParagraphFont"/>
    <w:uiPriority w:val="99"/>
    <w:semiHidden/>
    <w:unhideWhenUsed/>
    <w:rsid w:val="00DD6748"/>
    <w:rPr>
      <w:sz w:val="16"/>
      <w:szCs w:val="16"/>
    </w:rPr>
  </w:style>
  <w:style w:type="paragraph" w:styleId="CommentText">
    <w:name w:val="annotation text"/>
    <w:basedOn w:val="Normal"/>
    <w:link w:val="CommentTextChar"/>
    <w:uiPriority w:val="99"/>
    <w:unhideWhenUsed/>
    <w:rsid w:val="00DD6748"/>
    <w:pPr>
      <w:spacing w:line="240" w:lineRule="auto"/>
    </w:pPr>
    <w:rPr>
      <w:sz w:val="20"/>
      <w:szCs w:val="20"/>
    </w:rPr>
  </w:style>
  <w:style w:type="character" w:customStyle="1" w:styleId="CommentTextChar">
    <w:name w:val="Comment Text Char"/>
    <w:basedOn w:val="DefaultParagraphFont"/>
    <w:link w:val="CommentText"/>
    <w:uiPriority w:val="99"/>
    <w:rsid w:val="00DD6748"/>
    <w:rPr>
      <w:sz w:val="20"/>
      <w:szCs w:val="20"/>
    </w:rPr>
  </w:style>
  <w:style w:type="paragraph" w:styleId="CommentSubject">
    <w:name w:val="annotation subject"/>
    <w:basedOn w:val="CommentText"/>
    <w:next w:val="CommentText"/>
    <w:link w:val="CommentSubjectChar"/>
    <w:uiPriority w:val="99"/>
    <w:semiHidden/>
    <w:unhideWhenUsed/>
    <w:rsid w:val="00DD6748"/>
    <w:rPr>
      <w:b/>
      <w:bCs/>
    </w:rPr>
  </w:style>
  <w:style w:type="character" w:customStyle="1" w:styleId="CommentSubjectChar">
    <w:name w:val="Comment Subject Char"/>
    <w:basedOn w:val="CommentTextChar"/>
    <w:link w:val="CommentSubject"/>
    <w:uiPriority w:val="99"/>
    <w:semiHidden/>
    <w:rsid w:val="00DD6748"/>
    <w:rPr>
      <w:b/>
      <w:bCs/>
      <w:sz w:val="20"/>
      <w:szCs w:val="20"/>
    </w:rPr>
  </w:style>
  <w:style w:type="character" w:styleId="Hyperlink">
    <w:name w:val="Hyperlink"/>
    <w:basedOn w:val="DefaultParagraphFont"/>
    <w:uiPriority w:val="99"/>
    <w:unhideWhenUsed/>
    <w:rsid w:val="000848F5"/>
    <w:rPr>
      <w:color w:val="467886" w:themeColor="hyperlink"/>
      <w:u w:val="single"/>
    </w:rPr>
  </w:style>
  <w:style w:type="character" w:customStyle="1" w:styleId="UnresolvedMention1">
    <w:name w:val="Unresolved Mention1"/>
    <w:basedOn w:val="DefaultParagraphFont"/>
    <w:uiPriority w:val="99"/>
    <w:semiHidden/>
    <w:unhideWhenUsed/>
    <w:rsid w:val="000848F5"/>
    <w:rPr>
      <w:color w:val="605E5C"/>
      <w:shd w:val="clear" w:color="auto" w:fill="E1DFDD"/>
    </w:rPr>
  </w:style>
  <w:style w:type="paragraph" w:styleId="Header">
    <w:name w:val="header"/>
    <w:basedOn w:val="Normal"/>
    <w:link w:val="HeaderChar"/>
    <w:uiPriority w:val="99"/>
    <w:unhideWhenUsed/>
    <w:rsid w:val="00931B05"/>
    <w:pPr>
      <w:tabs>
        <w:tab w:val="center" w:pos="4536"/>
        <w:tab w:val="right" w:pos="9072"/>
      </w:tabs>
      <w:spacing w:after="0" w:line="240" w:lineRule="auto"/>
    </w:pPr>
  </w:style>
  <w:style w:type="character" w:customStyle="1" w:styleId="HeaderChar">
    <w:name w:val="Header Char"/>
    <w:basedOn w:val="DefaultParagraphFont"/>
    <w:link w:val="Header"/>
    <w:uiPriority w:val="99"/>
    <w:rsid w:val="00931B05"/>
  </w:style>
  <w:style w:type="paragraph" w:styleId="Footer">
    <w:name w:val="footer"/>
    <w:basedOn w:val="Normal"/>
    <w:link w:val="FooterChar"/>
    <w:uiPriority w:val="99"/>
    <w:unhideWhenUsed/>
    <w:rsid w:val="00931B05"/>
    <w:pPr>
      <w:tabs>
        <w:tab w:val="center" w:pos="4536"/>
        <w:tab w:val="right" w:pos="9072"/>
      </w:tabs>
      <w:spacing w:after="0" w:line="240" w:lineRule="auto"/>
    </w:pPr>
  </w:style>
  <w:style w:type="character" w:customStyle="1" w:styleId="FooterChar">
    <w:name w:val="Footer Char"/>
    <w:basedOn w:val="DefaultParagraphFont"/>
    <w:link w:val="Footer"/>
    <w:uiPriority w:val="99"/>
    <w:rsid w:val="00931B05"/>
  </w:style>
  <w:style w:type="paragraph" w:styleId="BalloonText">
    <w:name w:val="Balloon Text"/>
    <w:basedOn w:val="Normal"/>
    <w:link w:val="BalloonTextChar"/>
    <w:uiPriority w:val="99"/>
    <w:semiHidden/>
    <w:unhideWhenUsed/>
    <w:rsid w:val="00D271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71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680202">
      <w:bodyDiv w:val="1"/>
      <w:marLeft w:val="0"/>
      <w:marRight w:val="0"/>
      <w:marTop w:val="0"/>
      <w:marBottom w:val="0"/>
      <w:divBdr>
        <w:top w:val="none" w:sz="0" w:space="0" w:color="auto"/>
        <w:left w:val="none" w:sz="0" w:space="0" w:color="auto"/>
        <w:bottom w:val="none" w:sz="0" w:space="0" w:color="auto"/>
        <w:right w:val="none" w:sz="0" w:space="0" w:color="auto"/>
      </w:divBdr>
    </w:div>
    <w:div w:id="156314390">
      <w:bodyDiv w:val="1"/>
      <w:marLeft w:val="0"/>
      <w:marRight w:val="0"/>
      <w:marTop w:val="0"/>
      <w:marBottom w:val="0"/>
      <w:divBdr>
        <w:top w:val="none" w:sz="0" w:space="0" w:color="auto"/>
        <w:left w:val="none" w:sz="0" w:space="0" w:color="auto"/>
        <w:bottom w:val="none" w:sz="0" w:space="0" w:color="auto"/>
        <w:right w:val="none" w:sz="0" w:space="0" w:color="auto"/>
      </w:divBdr>
    </w:div>
    <w:div w:id="2042588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80C1A7-D9A7-411E-B4D6-0337CBF7FD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10BFDA8-03A1-4C79-8D38-2438CBE72FD9}">
  <ds:schemaRefs>
    <ds:schemaRef ds:uri="http://schemas.microsoft.com/sharepoint/v3/contenttype/forms"/>
  </ds:schemaRefs>
</ds:datastoreItem>
</file>

<file path=customXml/itemProps3.xml><?xml version="1.0" encoding="utf-8"?>
<ds:datastoreItem xmlns:ds="http://schemas.openxmlformats.org/officeDocument/2006/customXml" ds:itemID="{1B8D6E11-79CD-44F7-AA85-F055A86EAD3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B95F81FB-EFC1-426E-A680-53C101380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953</Words>
  <Characters>5436</Characters>
  <Application>Microsoft Office Word</Application>
  <DocSecurity>0</DocSecurity>
  <Lines>45</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ANNAYEV Tavus</cp:lastModifiedBy>
  <cp:revision>4</cp:revision>
  <dcterms:created xsi:type="dcterms:W3CDTF">2025-07-18T12:01:00Z</dcterms:created>
  <dcterms:modified xsi:type="dcterms:W3CDTF">2025-11-03T10:54:00Z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